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A50C8" w:rsidP="00AA50C8">
      <w:pPr>
        <w:pStyle w:val="Title"/>
      </w:pPr>
      <w:bookmarkStart w:id="0" w:name="_GoBack"/>
      <w:bookmarkEnd w:id="0"/>
      <w:r>
        <w:t>1 Peter 2 • “Living” Fulfillment of Prophecy</w:t>
      </w:r>
    </w:p>
    <w:p w:rsidR="00AA50C8" w:rsidRDefault="00AA50C8" w:rsidP="00AA50C8">
      <w:pPr>
        <w:numPr>
          <w:ilvl w:val="0"/>
          <w:numId w:val="3"/>
        </w:numPr>
      </w:pPr>
      <w:r>
        <w:t xml:space="preserve">The </w:t>
      </w:r>
      <w:r w:rsidRPr="009E60BA">
        <w:t>Stone</w:t>
      </w:r>
      <w:r>
        <w:t xml:space="preserve"> throughout Scripture: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8:14) The </w:t>
      </w:r>
      <w:r w:rsidRPr="009E60BA">
        <w:rPr>
          <w:b/>
          <w:color w:val="FF0000"/>
          <w:u w:val="single"/>
        </w:rPr>
        <w:t>Stumbling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28:16) The </w:t>
      </w:r>
      <w:r w:rsidRPr="009E60BA">
        <w:rPr>
          <w:b/>
          <w:color w:val="FF0000"/>
          <w:u w:val="single"/>
        </w:rPr>
        <w:t>Foundation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51:1) The </w:t>
      </w:r>
      <w:r w:rsidRPr="009E60BA">
        <w:rPr>
          <w:b/>
          <w:color w:val="FF0000"/>
          <w:u w:val="single"/>
        </w:rPr>
        <w:t>Parental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(Ps. 118:22) The Rejected-but-Vindicated </w:t>
      </w:r>
      <w:r w:rsidRPr="009E60BA">
        <w:rPr>
          <w:b/>
          <w:color w:val="FF0000"/>
          <w:u w:val="single"/>
        </w:rPr>
        <w:t>Building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(Dan. 2:34-35) The </w:t>
      </w:r>
      <w:r w:rsidRPr="009E60BA">
        <w:rPr>
          <w:b/>
          <w:color w:val="FF0000"/>
          <w:u w:val="single"/>
        </w:rPr>
        <w:t>Supernatural</w:t>
      </w:r>
      <w:r>
        <w:t xml:space="preserve"> Stone</w:t>
      </w:r>
    </w:p>
    <w:p w:rsidR="00AA50C8" w:rsidRDefault="00AA50C8" w:rsidP="00AA50C8">
      <w:pPr>
        <w:ind w:left="1440"/>
      </w:pPr>
    </w:p>
    <w:p w:rsidR="00AA50C8" w:rsidRDefault="00AA50C8" w:rsidP="00AA50C8">
      <w:pPr>
        <w:ind w:left="1440"/>
      </w:pPr>
    </w:p>
    <w:p w:rsidR="00AA50C8" w:rsidRDefault="00AA50C8" w:rsidP="00AA50C8">
      <w:pPr>
        <w:numPr>
          <w:ilvl w:val="0"/>
          <w:numId w:val="3"/>
        </w:numPr>
      </w:pPr>
      <w:r>
        <w:t xml:space="preserve">(v.4-10) </w:t>
      </w:r>
      <w:r w:rsidRPr="00AA50C8">
        <w:t xml:space="preserve">Those who accept the “stone” receive a new </w:t>
      </w:r>
      <w:r w:rsidRPr="009E60BA">
        <w:rPr>
          <w:b/>
          <w:color w:val="FF0000"/>
          <w:u w:val="single"/>
        </w:rPr>
        <w:t>identity</w:t>
      </w:r>
      <w:r w:rsidRPr="00AA50C8">
        <w:t xml:space="preserve">. Instead of being destined for </w:t>
      </w:r>
      <w:r w:rsidRPr="009E60BA">
        <w:rPr>
          <w:b/>
          <w:color w:val="FF0000"/>
          <w:u w:val="single"/>
        </w:rPr>
        <w:t>doom</w:t>
      </w:r>
      <w:r w:rsidRPr="00AA50C8">
        <w:t>, t</w:t>
      </w:r>
      <w:r>
        <w:t xml:space="preserve">hey are destined for </w:t>
      </w:r>
      <w:r w:rsidRPr="009E60BA">
        <w:rPr>
          <w:b/>
          <w:color w:val="FF0000"/>
          <w:u w:val="single"/>
        </w:rPr>
        <w:t>priesthood</w:t>
      </w:r>
      <w:r>
        <w:t xml:space="preserve"> to proclaim the “</w:t>
      </w:r>
      <w:r w:rsidRPr="009E60BA">
        <w:rPr>
          <w:b/>
          <w:i/>
          <w:color w:val="FF0000"/>
          <w:u w:val="single"/>
        </w:rPr>
        <w:t>excellencies</w:t>
      </w:r>
      <w:r w:rsidRPr="00AA50C8">
        <w:rPr>
          <w:i/>
        </w:rPr>
        <w:t xml:space="preserve"> of Him</w:t>
      </w:r>
      <w:r>
        <w:t>”.</w:t>
      </w:r>
    </w:p>
    <w:p w:rsidR="00AA50C8" w:rsidRDefault="00AA50C8" w:rsidP="00AA50C8">
      <w:pPr>
        <w:ind w:left="720"/>
      </w:pPr>
    </w:p>
    <w:p w:rsidR="00AA50C8" w:rsidRDefault="00AA50C8" w:rsidP="00AA50C8">
      <w:pPr>
        <w:ind w:left="720"/>
      </w:pPr>
    </w:p>
    <w:p w:rsidR="00AA50C8" w:rsidRDefault="00AA50C8" w:rsidP="00AA50C8">
      <w:pPr>
        <w:numPr>
          <w:ilvl w:val="0"/>
          <w:numId w:val="3"/>
        </w:numPr>
      </w:pPr>
      <w:r>
        <w:t xml:space="preserve">(v.11-25) We are to be a holy priesthood as a result of our </w:t>
      </w:r>
      <w:r w:rsidRPr="009E60BA">
        <w:rPr>
          <w:b/>
          <w:color w:val="FF0000"/>
          <w:u w:val="single"/>
        </w:rPr>
        <w:t>behavior</w:t>
      </w:r>
      <w:r>
        <w:t xml:space="preserve"> both toward Christ and men.</w:t>
      </w:r>
    </w:p>
    <w:p w:rsidR="00AA50C8" w:rsidRDefault="00AA50C8" w:rsidP="00AA50C8">
      <w:pPr>
        <w:pStyle w:val="ListParagraph"/>
      </w:pPr>
    </w:p>
    <w:p w:rsidR="00AA50C8" w:rsidRDefault="00AA50C8" w:rsidP="00AA50C8">
      <w:pPr>
        <w:ind w:left="720"/>
      </w:pPr>
    </w:p>
    <w:p w:rsidR="00AA50C8" w:rsidRPr="00AA50C8" w:rsidRDefault="00AA50C8" w:rsidP="00AA50C8">
      <w:pPr>
        <w:numPr>
          <w:ilvl w:val="0"/>
          <w:numId w:val="3"/>
        </w:numPr>
      </w:pPr>
      <w:r>
        <w:t xml:space="preserve">(v1-3) Such holiness is attained by the personal application of </w:t>
      </w:r>
      <w:r w:rsidRPr="009E60BA">
        <w:rPr>
          <w:b/>
          <w:color w:val="FF0000"/>
          <w:u w:val="single"/>
        </w:rPr>
        <w:t>God’s Word</w:t>
      </w:r>
      <w:r>
        <w:t>.</w:t>
      </w:r>
    </w:p>
    <w:sectPr w:rsidR="00AA50C8" w:rsidRPr="00AA50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BC" w:rsidRDefault="001C44BC">
      <w:pPr>
        <w:spacing w:after="0" w:line="240" w:lineRule="auto"/>
      </w:pPr>
      <w:r>
        <w:separator/>
      </w:r>
    </w:p>
  </w:endnote>
  <w:endnote w:type="continuationSeparator" w:id="0">
    <w:p w:rsidR="001C44BC" w:rsidRDefault="001C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BC" w:rsidRDefault="001C44BC">
      <w:pPr>
        <w:spacing w:after="0" w:line="240" w:lineRule="auto"/>
      </w:pPr>
      <w:r>
        <w:separator/>
      </w:r>
    </w:p>
  </w:footnote>
  <w:footnote w:type="continuationSeparator" w:id="0">
    <w:p w:rsidR="001C44BC" w:rsidRDefault="001C4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2505E"/>
    <w:multiLevelType w:val="hybridMultilevel"/>
    <w:tmpl w:val="CA3C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C44BC"/>
    <w:rsid w:val="00206EB3"/>
    <w:rsid w:val="002659B0"/>
    <w:rsid w:val="00460DCA"/>
    <w:rsid w:val="00662C3A"/>
    <w:rsid w:val="00712A62"/>
    <w:rsid w:val="007B7266"/>
    <w:rsid w:val="008A60E0"/>
    <w:rsid w:val="008E6706"/>
    <w:rsid w:val="0095773D"/>
    <w:rsid w:val="009E60BA"/>
    <w:rsid w:val="00A40D50"/>
    <w:rsid w:val="00AA50C8"/>
    <w:rsid w:val="00AE5D8F"/>
    <w:rsid w:val="00BA4782"/>
    <w:rsid w:val="00B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1E5BD-09F5-410A-8823-35682A0D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2016-12-13T16:19:00Z</dcterms:created>
  <dcterms:modified xsi:type="dcterms:W3CDTF">2016-12-13T16:19:00Z</dcterms:modified>
</cp:coreProperties>
</file>