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2B3" w:rsidRDefault="006A52B3" w:rsidP="006A52B3">
      <w:pPr>
        <w:pStyle w:val="Title"/>
      </w:pPr>
      <w:bookmarkStart w:id="0" w:name="_GoBack"/>
      <w:bookmarkEnd w:id="0"/>
      <w:r>
        <w:t>Daniel 8 • Visions for the Future – Part 2</w:t>
      </w:r>
    </w:p>
    <w:p w:rsidR="008D1A20" w:rsidRDefault="006A52B3" w:rsidP="006A52B3">
      <w:pPr>
        <w:pStyle w:val="ListParagraph"/>
        <w:numPr>
          <w:ilvl w:val="0"/>
          <w:numId w:val="1"/>
        </w:numPr>
      </w:pPr>
      <w:r>
        <w:t xml:space="preserve">(v.1) Note: The book of Daniel at this point reverts to </w:t>
      </w:r>
      <w:r w:rsidRPr="00584C6C">
        <w:rPr>
          <w:b/>
          <w:color w:val="FF0000"/>
          <w:u w:val="single"/>
        </w:rPr>
        <w:t>Hebrew</w:t>
      </w:r>
      <w:r>
        <w:t xml:space="preserve">, probably attesting to its relevance to </w:t>
      </w:r>
      <w:r w:rsidRPr="00584C6C">
        <w:rPr>
          <w:b/>
          <w:color w:val="FF0000"/>
          <w:u w:val="single"/>
        </w:rPr>
        <w:t>Israel</w:t>
      </w:r>
      <w:r>
        <w:t>.</w:t>
      </w:r>
      <w:r w:rsidR="00584C6C">
        <w:br/>
      </w:r>
    </w:p>
    <w:p w:rsidR="005B2901" w:rsidRDefault="005B2901" w:rsidP="005B2901">
      <w:pPr>
        <w:pStyle w:val="ListParagraph"/>
      </w:pPr>
    </w:p>
    <w:p w:rsidR="006A52B3" w:rsidRDefault="006A52B3" w:rsidP="006A52B3">
      <w:pPr>
        <w:pStyle w:val="ListParagraph"/>
        <w:numPr>
          <w:ilvl w:val="0"/>
          <w:numId w:val="1"/>
        </w:numPr>
      </w:pPr>
      <w:r>
        <w:t xml:space="preserve">(v.2-4) The ram represents the </w:t>
      </w:r>
      <w:r w:rsidRPr="00584C6C">
        <w:rPr>
          <w:b/>
          <w:color w:val="FF0000"/>
          <w:u w:val="single"/>
        </w:rPr>
        <w:t>Medo-Persian</w:t>
      </w:r>
      <w:r>
        <w:t xml:space="preserve"> Empire.</w:t>
      </w:r>
      <w:r w:rsidR="00584C6C">
        <w:br/>
      </w:r>
    </w:p>
    <w:p w:rsidR="005B2901" w:rsidRDefault="005B2901" w:rsidP="005B2901">
      <w:pPr>
        <w:pStyle w:val="ListParagraph"/>
      </w:pPr>
    </w:p>
    <w:p w:rsidR="005B2901" w:rsidRDefault="005B2901" w:rsidP="005B2901">
      <w:pPr>
        <w:pStyle w:val="ListParagraph"/>
      </w:pPr>
    </w:p>
    <w:p w:rsidR="006A52B3" w:rsidRDefault="006A52B3" w:rsidP="006A52B3">
      <w:pPr>
        <w:pStyle w:val="ListParagraph"/>
        <w:numPr>
          <w:ilvl w:val="0"/>
          <w:numId w:val="1"/>
        </w:numPr>
      </w:pPr>
      <w:r>
        <w:t xml:space="preserve">(v.5-8) The goat represents the </w:t>
      </w:r>
      <w:r w:rsidRPr="00584C6C">
        <w:rPr>
          <w:b/>
          <w:color w:val="FF0000"/>
          <w:u w:val="single"/>
        </w:rPr>
        <w:t>Greek</w:t>
      </w:r>
      <w:r>
        <w:t xml:space="preserve"> Empire, the horn represents </w:t>
      </w:r>
      <w:r w:rsidRPr="00584C6C">
        <w:rPr>
          <w:b/>
          <w:color w:val="FF0000"/>
          <w:u w:val="single"/>
        </w:rPr>
        <w:t>Alexander the Great</w:t>
      </w:r>
      <w:r>
        <w:t xml:space="preserve">, and the four horns in his place represents the </w:t>
      </w:r>
      <w:r w:rsidRPr="00584C6C">
        <w:rPr>
          <w:b/>
          <w:color w:val="FF0000"/>
          <w:u w:val="single"/>
        </w:rPr>
        <w:t>four empires</w:t>
      </w:r>
      <w:r>
        <w:t xml:space="preserve"> that grew out of his empire.</w:t>
      </w:r>
      <w:r w:rsidR="00584C6C">
        <w:br/>
      </w:r>
    </w:p>
    <w:p w:rsidR="005B2901" w:rsidRDefault="005B2901" w:rsidP="005B2901">
      <w:pPr>
        <w:pStyle w:val="ListParagraph"/>
      </w:pPr>
    </w:p>
    <w:p w:rsidR="006A52B3" w:rsidRDefault="006A52B3" w:rsidP="006A52B3">
      <w:pPr>
        <w:pStyle w:val="ListParagraph"/>
        <w:numPr>
          <w:ilvl w:val="0"/>
          <w:numId w:val="1"/>
        </w:numPr>
      </w:pPr>
      <w:r>
        <w:t xml:space="preserve">(v.9-17) The small horn is the </w:t>
      </w:r>
      <w:r w:rsidRPr="00584C6C">
        <w:rPr>
          <w:b/>
          <w:color w:val="FF0000"/>
          <w:u w:val="single"/>
        </w:rPr>
        <w:t>Antichrist</w:t>
      </w:r>
      <w:r w:rsidR="00EB7645">
        <w:t xml:space="preserve">. What </w:t>
      </w:r>
      <w:r w:rsidR="00EB7645" w:rsidRPr="00584C6C">
        <w:rPr>
          <w:b/>
          <w:color w:val="FF0000"/>
          <w:u w:val="single"/>
        </w:rPr>
        <w:t>Antiochus Epiphanes IV</w:t>
      </w:r>
      <w:r w:rsidR="00EB7645">
        <w:t xml:space="preserve"> did historically will be recapitulated by the final Antichrist.</w:t>
      </w:r>
      <w:r w:rsidR="00584C6C">
        <w:br/>
      </w:r>
    </w:p>
    <w:p w:rsidR="005B2901" w:rsidRDefault="005B2901" w:rsidP="005B2901">
      <w:pPr>
        <w:pStyle w:val="ListParagraph"/>
      </w:pPr>
    </w:p>
    <w:p w:rsidR="005B2901" w:rsidRDefault="005B2901" w:rsidP="005B2901">
      <w:pPr>
        <w:pStyle w:val="ListParagraph"/>
      </w:pPr>
    </w:p>
    <w:p w:rsidR="00EB7645" w:rsidRDefault="00EB7645" w:rsidP="006A52B3">
      <w:pPr>
        <w:pStyle w:val="ListParagraph"/>
        <w:numPr>
          <w:ilvl w:val="0"/>
          <w:numId w:val="1"/>
        </w:numPr>
      </w:pPr>
      <w:r>
        <w:t xml:space="preserve">(v.18-26) </w:t>
      </w:r>
      <w:r w:rsidR="00584C6C">
        <w:t xml:space="preserve">None of these things were fulfilled by </w:t>
      </w:r>
      <w:r w:rsidR="00584C6C" w:rsidRPr="00584C6C">
        <w:rPr>
          <w:b/>
          <w:color w:val="FF0000"/>
          <w:u w:val="single"/>
        </w:rPr>
        <w:t>Antiochus</w:t>
      </w:r>
      <w:r w:rsidR="00584C6C">
        <w:t xml:space="preserve">; they all pertain to the final </w:t>
      </w:r>
      <w:r w:rsidR="00584C6C" w:rsidRPr="00584C6C">
        <w:rPr>
          <w:b/>
          <w:color w:val="FF0000"/>
          <w:u w:val="single"/>
        </w:rPr>
        <w:t>Antichrist</w:t>
      </w:r>
      <w:r w:rsidR="00584C6C">
        <w:t>.</w:t>
      </w:r>
      <w:r w:rsidR="00584C6C">
        <w:br/>
      </w:r>
    </w:p>
    <w:p w:rsidR="005B2901" w:rsidRDefault="005B2901" w:rsidP="005B2901">
      <w:pPr>
        <w:pStyle w:val="ListParagraph"/>
      </w:pPr>
    </w:p>
    <w:p w:rsidR="00584C6C" w:rsidRDefault="00584C6C" w:rsidP="006A52B3">
      <w:pPr>
        <w:pStyle w:val="ListParagraph"/>
        <w:numPr>
          <w:ilvl w:val="0"/>
          <w:numId w:val="1"/>
        </w:numPr>
      </w:pPr>
      <w:r>
        <w:t>(v.27) Observation: Why are biblical accounts of encounters with God nearly opposite of the accounts of false personalities and their claims of such encounters?</w:t>
      </w:r>
    </w:p>
    <w:sectPr w:rsidR="00584C6C" w:rsidSect="006A52B3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53A"/>
    <w:multiLevelType w:val="hybridMultilevel"/>
    <w:tmpl w:val="01B82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2B3"/>
    <w:rsid w:val="000A22E6"/>
    <w:rsid w:val="00584C6C"/>
    <w:rsid w:val="005B2901"/>
    <w:rsid w:val="006A52B3"/>
    <w:rsid w:val="006B7C19"/>
    <w:rsid w:val="008D1A20"/>
    <w:rsid w:val="00C076B5"/>
    <w:rsid w:val="00EB7645"/>
    <w:rsid w:val="00FD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6FEBD-2601-443E-828A-304FB724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6A52B3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A52B3"/>
    <w:rPr>
      <w:rFonts w:ascii="Arial" w:eastAsia="Times New Roman" w:hAnsi="Arial" w:cs="Arial"/>
      <w:b/>
      <w:bCs/>
      <w:color w:val="FF0000"/>
      <w:kern w:val="32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A52B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6A52B3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paragraph" w:styleId="ListParagraph">
    <w:name w:val="List Paragraph"/>
    <w:basedOn w:val="Normal"/>
    <w:uiPriority w:val="34"/>
    <w:qFormat/>
    <w:rsid w:val="006A5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2016-12-10T18:52:00Z</dcterms:created>
  <dcterms:modified xsi:type="dcterms:W3CDTF">2016-12-10T18:52:00Z</dcterms:modified>
</cp:coreProperties>
</file>