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CE" w:rsidRDefault="00D540CE" w:rsidP="00D540CE">
      <w:pPr>
        <w:pStyle w:val="Title"/>
      </w:pPr>
      <w:bookmarkStart w:id="0" w:name="_GoBack"/>
      <w:bookmarkEnd w:id="0"/>
      <w:r w:rsidRPr="00D540CE">
        <w:t>Jeremiah 35:1-19 • An End Times Role Model</w:t>
      </w:r>
    </w:p>
    <w:p w:rsidR="00D540CE" w:rsidRDefault="00D540CE" w:rsidP="00D540CE">
      <w:pPr>
        <w:numPr>
          <w:ilvl w:val="0"/>
          <w:numId w:val="1"/>
        </w:numPr>
      </w:pPr>
      <w:r>
        <w:t xml:space="preserve">(v.1-5) </w:t>
      </w:r>
      <w:r w:rsidR="003D7D3C">
        <w:t xml:space="preserve">It begins with someone with a heritage and foundation of </w:t>
      </w:r>
      <w:r w:rsidR="00BD409A">
        <w:rPr>
          <w:b/>
          <w:color w:val="FF0000"/>
          <w:u w:val="single"/>
        </w:rPr>
        <w:t>________________</w:t>
      </w:r>
      <w:r w:rsidR="003D7D3C">
        <w:t xml:space="preserve"> above all else.</w:t>
      </w:r>
    </w:p>
    <w:p w:rsidR="00A33EEF" w:rsidRDefault="00A33EEF" w:rsidP="00A33EEF">
      <w:pPr>
        <w:ind w:left="360"/>
      </w:pPr>
    </w:p>
    <w:p w:rsidR="00A33EEF" w:rsidRDefault="00A33EEF" w:rsidP="00A33EEF">
      <w:pPr>
        <w:ind w:left="720"/>
      </w:pPr>
    </w:p>
    <w:p w:rsidR="00A33EEF" w:rsidRDefault="00A33EEF" w:rsidP="00A33EEF">
      <w:pPr>
        <w:ind w:left="720"/>
      </w:pPr>
    </w:p>
    <w:p w:rsidR="003D7D3C" w:rsidRDefault="003D7D3C" w:rsidP="00D540CE">
      <w:pPr>
        <w:numPr>
          <w:ilvl w:val="0"/>
          <w:numId w:val="1"/>
        </w:numPr>
      </w:pPr>
      <w:r>
        <w:t xml:space="preserve">(v.6-11) </w:t>
      </w:r>
      <w:r w:rsidR="00A33EEF">
        <w:t xml:space="preserve">This spiritual heritage of </w:t>
      </w:r>
      <w:r w:rsidR="004E2F55">
        <w:rPr>
          <w:b/>
          <w:color w:val="FF0000"/>
          <w:u w:val="single"/>
        </w:rPr>
        <w:t>________________</w:t>
      </w:r>
      <w:r w:rsidR="00A33EEF">
        <w:t xml:space="preserve"> not only serves as a </w:t>
      </w:r>
      <w:r w:rsidR="004E2F55">
        <w:rPr>
          <w:b/>
          <w:color w:val="FF0000"/>
          <w:u w:val="single"/>
        </w:rPr>
        <w:t>________________</w:t>
      </w:r>
      <w:r w:rsidR="00A33EEF">
        <w:t xml:space="preserve"> to others, but the </w:t>
      </w:r>
      <w:r w:rsidR="004E2F55">
        <w:rPr>
          <w:b/>
          <w:color w:val="FF0000"/>
          <w:u w:val="single"/>
        </w:rPr>
        <w:t>________________</w:t>
      </w:r>
      <w:r w:rsidR="00A33EEF">
        <w:t xml:space="preserve"> to live through adversity.</w:t>
      </w:r>
    </w:p>
    <w:p w:rsidR="00A33EEF" w:rsidRDefault="00A33EEF" w:rsidP="00A33EEF">
      <w:pPr>
        <w:ind w:left="720"/>
      </w:pPr>
    </w:p>
    <w:p w:rsidR="00A33EEF" w:rsidRDefault="00A33EEF" w:rsidP="00A33EEF">
      <w:pPr>
        <w:ind w:left="720"/>
      </w:pPr>
    </w:p>
    <w:p w:rsidR="00A33EEF" w:rsidRDefault="00A33EEF" w:rsidP="00A33EEF">
      <w:pPr>
        <w:ind w:left="720"/>
      </w:pPr>
    </w:p>
    <w:p w:rsidR="00A33EEF" w:rsidRDefault="00A33EEF" w:rsidP="00D540CE">
      <w:pPr>
        <w:numPr>
          <w:ilvl w:val="0"/>
          <w:numId w:val="1"/>
        </w:numPr>
      </w:pPr>
      <w:r>
        <w:t>(v.12-17) Merely “</w:t>
      </w:r>
      <w:r w:rsidR="004E2F55">
        <w:rPr>
          <w:b/>
          <w:color w:val="FF0000"/>
          <w:u w:val="single"/>
        </w:rPr>
        <w:t>________________</w:t>
      </w:r>
      <w:r>
        <w:t>” is never enough; it always requires “</w:t>
      </w:r>
      <w:r w:rsidR="004E2F55">
        <w:rPr>
          <w:b/>
          <w:color w:val="FF0000"/>
          <w:u w:val="single"/>
        </w:rPr>
        <w:t>________________</w:t>
      </w:r>
      <w:r>
        <w:t>” where God’s Word is concerned.</w:t>
      </w:r>
    </w:p>
    <w:p w:rsidR="00A33EEF" w:rsidRDefault="00A33EEF" w:rsidP="00A33EEF">
      <w:pPr>
        <w:ind w:left="720"/>
      </w:pPr>
    </w:p>
    <w:p w:rsidR="00A33EEF" w:rsidRDefault="00A33EEF" w:rsidP="00A33EEF">
      <w:pPr>
        <w:ind w:left="720"/>
      </w:pPr>
    </w:p>
    <w:p w:rsidR="00A33EEF" w:rsidRDefault="00A33EEF" w:rsidP="00A33EEF">
      <w:pPr>
        <w:ind w:left="720"/>
      </w:pPr>
    </w:p>
    <w:p w:rsidR="00A33EEF" w:rsidRDefault="00A33EEF" w:rsidP="00D540CE">
      <w:pPr>
        <w:numPr>
          <w:ilvl w:val="0"/>
          <w:numId w:val="1"/>
        </w:numPr>
      </w:pPr>
      <w:r>
        <w:t xml:space="preserve">(v.18-19) </w:t>
      </w:r>
      <w:r w:rsidR="004E2F55">
        <w:rPr>
          <w:b/>
          <w:color w:val="FF0000"/>
          <w:u w:val="single"/>
        </w:rPr>
        <w:t>________________</w:t>
      </w:r>
      <w:r>
        <w:t xml:space="preserve"> for God’s Word in this life results in </w:t>
      </w:r>
      <w:r w:rsidR="004E2F55">
        <w:rPr>
          <w:b/>
          <w:color w:val="FF0000"/>
          <w:u w:val="single"/>
        </w:rPr>
        <w:t>________________</w:t>
      </w:r>
      <w:r>
        <w:t xml:space="preserve"> before God in the next life.</w:t>
      </w:r>
    </w:p>
    <w:p w:rsidR="00A33EEF" w:rsidRDefault="00A33EEF" w:rsidP="004E2F55"/>
    <w:p w:rsidR="004E2F55" w:rsidRDefault="004E2F55" w:rsidP="004E2F55">
      <w:r>
        <w:t>“</w:t>
      </w:r>
      <w:r w:rsidRPr="00A33EEF">
        <w:rPr>
          <w:i/>
        </w:rPr>
        <w:t>However, when the Son of Man comes, will He find faith on the earth</w:t>
      </w:r>
      <w:r>
        <w:t>”? (Luke 1:18b)</w:t>
      </w:r>
    </w:p>
    <w:p w:rsidR="004E2F55" w:rsidRDefault="004E2F55" w:rsidP="004E2F55">
      <w:pPr>
        <w:pStyle w:val="Title"/>
      </w:pPr>
      <w:r>
        <w:br w:type="column"/>
      </w:r>
      <w:r w:rsidRPr="00D540CE">
        <w:t>Jeremiah 35:1-19 • An End Times Role Model</w:t>
      </w:r>
    </w:p>
    <w:p w:rsidR="004E2F55" w:rsidRDefault="004E2F55" w:rsidP="004E2F55">
      <w:pPr>
        <w:numPr>
          <w:ilvl w:val="0"/>
          <w:numId w:val="2"/>
        </w:numPr>
      </w:pPr>
      <w:r>
        <w:t xml:space="preserve">(v.1-5) It begins with someone with a heritage and foundation of </w:t>
      </w:r>
      <w:r>
        <w:rPr>
          <w:b/>
          <w:color w:val="FF0000"/>
          <w:u w:val="single"/>
        </w:rPr>
        <w:t>________________</w:t>
      </w:r>
      <w:r>
        <w:t xml:space="preserve"> above all else.</w:t>
      </w:r>
    </w:p>
    <w:p w:rsidR="004E2F55" w:rsidRDefault="004E2F55" w:rsidP="004E2F55">
      <w:pPr>
        <w:ind w:left="360"/>
      </w:pPr>
    </w:p>
    <w:p w:rsidR="004E2F55" w:rsidRDefault="004E2F55" w:rsidP="004E2F55">
      <w:pPr>
        <w:ind w:left="720"/>
      </w:pPr>
    </w:p>
    <w:p w:rsidR="004E2F55" w:rsidRDefault="004E2F55" w:rsidP="004E2F55">
      <w:pPr>
        <w:ind w:left="720"/>
      </w:pPr>
    </w:p>
    <w:p w:rsidR="004E2F55" w:rsidRDefault="004E2F55" w:rsidP="004E2F55">
      <w:pPr>
        <w:numPr>
          <w:ilvl w:val="0"/>
          <w:numId w:val="2"/>
        </w:numPr>
      </w:pPr>
      <w:r>
        <w:t xml:space="preserve">(v.6-11) This spiritual heritage of </w:t>
      </w:r>
      <w:r>
        <w:rPr>
          <w:b/>
          <w:color w:val="FF0000"/>
          <w:u w:val="single"/>
        </w:rPr>
        <w:t>________________</w:t>
      </w:r>
      <w:r>
        <w:t xml:space="preserve"> not only serves as a </w:t>
      </w:r>
      <w:r>
        <w:rPr>
          <w:b/>
          <w:color w:val="FF0000"/>
          <w:u w:val="single"/>
        </w:rPr>
        <w:t>________________</w:t>
      </w:r>
      <w:r>
        <w:t xml:space="preserve"> to others, but the </w:t>
      </w:r>
      <w:r>
        <w:rPr>
          <w:b/>
          <w:color w:val="FF0000"/>
          <w:u w:val="single"/>
        </w:rPr>
        <w:t>________________</w:t>
      </w:r>
      <w:r>
        <w:t xml:space="preserve"> to live through adversity.</w:t>
      </w:r>
    </w:p>
    <w:p w:rsidR="004E2F55" w:rsidRDefault="004E2F55" w:rsidP="004E2F55">
      <w:pPr>
        <w:ind w:left="720"/>
      </w:pPr>
    </w:p>
    <w:p w:rsidR="004E2F55" w:rsidRDefault="004E2F55" w:rsidP="004E2F55">
      <w:pPr>
        <w:ind w:left="720"/>
      </w:pPr>
    </w:p>
    <w:p w:rsidR="004E2F55" w:rsidRDefault="004E2F55" w:rsidP="004E2F55">
      <w:pPr>
        <w:ind w:left="720"/>
      </w:pPr>
    </w:p>
    <w:p w:rsidR="004E2F55" w:rsidRDefault="004E2F55" w:rsidP="004E2F55">
      <w:pPr>
        <w:numPr>
          <w:ilvl w:val="0"/>
          <w:numId w:val="2"/>
        </w:numPr>
      </w:pPr>
      <w:r>
        <w:t>(v.12-17) Merely “</w:t>
      </w:r>
      <w:r>
        <w:rPr>
          <w:b/>
          <w:color w:val="FF0000"/>
          <w:u w:val="single"/>
        </w:rPr>
        <w:t>________________</w:t>
      </w:r>
      <w:r>
        <w:t>” is never enough; it always requires “</w:t>
      </w:r>
      <w:r>
        <w:rPr>
          <w:b/>
          <w:color w:val="FF0000"/>
          <w:u w:val="single"/>
        </w:rPr>
        <w:t>________________</w:t>
      </w:r>
      <w:r>
        <w:t>” where God’s Word is concerned.</w:t>
      </w:r>
    </w:p>
    <w:p w:rsidR="004E2F55" w:rsidRDefault="004E2F55" w:rsidP="004E2F55">
      <w:pPr>
        <w:ind w:left="720"/>
      </w:pPr>
    </w:p>
    <w:p w:rsidR="004E2F55" w:rsidRDefault="004E2F55" w:rsidP="004E2F55">
      <w:pPr>
        <w:ind w:left="720"/>
      </w:pPr>
    </w:p>
    <w:p w:rsidR="004E2F55" w:rsidRDefault="004E2F55" w:rsidP="004E2F55">
      <w:pPr>
        <w:ind w:left="720"/>
      </w:pPr>
    </w:p>
    <w:p w:rsidR="004E2F55" w:rsidRDefault="004E2F55" w:rsidP="004E2F55">
      <w:pPr>
        <w:numPr>
          <w:ilvl w:val="0"/>
          <w:numId w:val="2"/>
        </w:numPr>
      </w:pPr>
      <w:r>
        <w:t xml:space="preserve">(v.18-19) </w:t>
      </w:r>
      <w:r>
        <w:rPr>
          <w:b/>
          <w:color w:val="FF0000"/>
          <w:u w:val="single"/>
        </w:rPr>
        <w:t>________________</w:t>
      </w:r>
      <w:r>
        <w:t xml:space="preserve"> for God’s Word in this life results in </w:t>
      </w:r>
      <w:r>
        <w:rPr>
          <w:b/>
          <w:color w:val="FF0000"/>
          <w:u w:val="single"/>
        </w:rPr>
        <w:t>________________</w:t>
      </w:r>
      <w:r>
        <w:t xml:space="preserve"> before God in the next life.</w:t>
      </w:r>
    </w:p>
    <w:p w:rsidR="004E2F55" w:rsidRDefault="004E2F55" w:rsidP="004E2F55"/>
    <w:p w:rsidR="00A33EEF" w:rsidRDefault="004E2F55" w:rsidP="00A33EEF">
      <w:r>
        <w:t>“</w:t>
      </w:r>
      <w:r w:rsidRPr="00A33EEF">
        <w:rPr>
          <w:i/>
        </w:rPr>
        <w:t>However, when the Son of Man comes, will He find faith on the earth</w:t>
      </w:r>
      <w:r>
        <w:t>”? (Luke 1:18b)</w:t>
      </w:r>
    </w:p>
    <w:sectPr w:rsidR="00A33EEF" w:rsidSect="004E2F55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EED"/>
    <w:multiLevelType w:val="hybridMultilevel"/>
    <w:tmpl w:val="864C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2231A"/>
    <w:multiLevelType w:val="hybridMultilevel"/>
    <w:tmpl w:val="864C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487"/>
    <w:rsid w:val="001C3E4A"/>
    <w:rsid w:val="003D6CE8"/>
    <w:rsid w:val="003D7D3C"/>
    <w:rsid w:val="004E2F55"/>
    <w:rsid w:val="00A33EEF"/>
    <w:rsid w:val="00BD409A"/>
    <w:rsid w:val="00D540CE"/>
    <w:rsid w:val="00E64487"/>
    <w:rsid w:val="00E72F63"/>
    <w:rsid w:val="00E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AD4F5-A381-4A5C-B98B-D5F70E5B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6CE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6448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4487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40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D540CE"/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styleId="FollowedHyperlink">
    <w:name w:val="FollowedHyperlink"/>
    <w:uiPriority w:val="99"/>
    <w:semiHidden/>
    <w:unhideWhenUsed/>
    <w:rsid w:val="00BD40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2016-12-11T00:18:00Z</dcterms:created>
  <dcterms:modified xsi:type="dcterms:W3CDTF">2016-12-11T00:18:00Z</dcterms:modified>
</cp:coreProperties>
</file>