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3F7922" w:rsidP="00EA168E">
      <w:pPr>
        <w:pStyle w:val="Title"/>
      </w:pPr>
      <w:bookmarkStart w:id="0" w:name="_GoBack"/>
      <w:bookmarkEnd w:id="0"/>
      <w:r>
        <w:t>Psalm 44 • In the Midst of It</w:t>
      </w:r>
    </w:p>
    <w:p w:rsidR="00EA168E" w:rsidRDefault="003F7922" w:rsidP="003F7922">
      <w:pPr>
        <w:numPr>
          <w:ilvl w:val="0"/>
          <w:numId w:val="6"/>
        </w:numPr>
      </w:pPr>
      <w:r>
        <w:t xml:space="preserve">(v.1-3) </w:t>
      </w:r>
      <w:r w:rsidR="00431CA4">
        <w:t xml:space="preserve">Past success came about not by the </w:t>
      </w:r>
      <w:r w:rsidR="00431CA4" w:rsidRPr="00431CA4">
        <w:rPr>
          <w:b/>
          <w:color w:val="FF0000"/>
          <w:u w:val="single"/>
        </w:rPr>
        <w:t>works</w:t>
      </w:r>
      <w:r w:rsidR="00431CA4">
        <w:t xml:space="preserve"> of man but the </w:t>
      </w:r>
      <w:r w:rsidR="00431CA4" w:rsidRPr="00431CA4">
        <w:rPr>
          <w:b/>
          <w:color w:val="FF0000"/>
          <w:u w:val="single"/>
        </w:rPr>
        <w:t>working</w:t>
      </w:r>
      <w:r w:rsidR="00431CA4">
        <w:t xml:space="preserve"> of God.</w:t>
      </w:r>
    </w:p>
    <w:p w:rsidR="00431CA4" w:rsidRDefault="00431CA4" w:rsidP="00431CA4">
      <w:pPr>
        <w:ind w:left="720"/>
      </w:pPr>
    </w:p>
    <w:p w:rsidR="00431CA4" w:rsidRDefault="00431CA4" w:rsidP="00431CA4">
      <w:pPr>
        <w:numPr>
          <w:ilvl w:val="0"/>
          <w:numId w:val="6"/>
        </w:numPr>
      </w:pPr>
      <w:r>
        <w:t xml:space="preserve">(v.4-8) </w:t>
      </w:r>
      <w:r w:rsidRPr="00431CA4">
        <w:t xml:space="preserve">Just as the Lord was </w:t>
      </w:r>
      <w:r w:rsidRPr="00431CA4">
        <w:rPr>
          <w:b/>
          <w:color w:val="FF0000"/>
          <w:u w:val="single"/>
        </w:rPr>
        <w:t>sovereign</w:t>
      </w:r>
      <w:r w:rsidRPr="00431CA4">
        <w:t xml:space="preserve"> and in </w:t>
      </w:r>
      <w:r w:rsidRPr="00431CA4">
        <w:rPr>
          <w:b/>
          <w:color w:val="FF0000"/>
          <w:u w:val="single"/>
        </w:rPr>
        <w:t>control</w:t>
      </w:r>
      <w:r w:rsidRPr="00431CA4">
        <w:t xml:space="preserve"> in the past, so is He now; just as He provided </w:t>
      </w:r>
      <w:r w:rsidRPr="00431CA4">
        <w:rPr>
          <w:b/>
          <w:color w:val="FF0000"/>
          <w:u w:val="single"/>
        </w:rPr>
        <w:t>victory</w:t>
      </w:r>
      <w:r w:rsidRPr="00431CA4">
        <w:t xml:space="preserve"> in the past, so is able to provide it now; just as the </w:t>
      </w:r>
      <w:r w:rsidRPr="00431CA4">
        <w:rPr>
          <w:b/>
          <w:color w:val="FF0000"/>
          <w:u w:val="single"/>
        </w:rPr>
        <w:t>outcome</w:t>
      </w:r>
      <w:r w:rsidRPr="00431CA4">
        <w:t xml:space="preserve"> was in God’s hands then, so is the present.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 xml:space="preserve">(v.9-16) </w:t>
      </w:r>
      <w:r w:rsidRPr="00431CA4">
        <w:t xml:space="preserve">We cannot make a judgment about what is happening based solely on the </w:t>
      </w:r>
      <w:r w:rsidRPr="00431CA4">
        <w:rPr>
          <w:b/>
          <w:color w:val="FF0000"/>
          <w:u w:val="single"/>
        </w:rPr>
        <w:t>circumstances</w:t>
      </w:r>
      <w:r w:rsidRPr="00431CA4">
        <w:t xml:space="preserve">. It is the same God in charge regardless of external </w:t>
      </w:r>
      <w:r w:rsidRPr="00431CA4">
        <w:rPr>
          <w:b/>
          <w:color w:val="FF0000"/>
          <w:u w:val="single"/>
        </w:rPr>
        <w:t>appearances</w:t>
      </w:r>
      <w:r w:rsidRPr="00431CA4">
        <w:t xml:space="preserve"> one way or the other.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 xml:space="preserve">(v.17-19) </w:t>
      </w:r>
      <w:r w:rsidRPr="00431CA4">
        <w:t xml:space="preserve">Regardless of external </w:t>
      </w:r>
      <w:r w:rsidRPr="00431CA4">
        <w:rPr>
          <w:b/>
          <w:color w:val="FF0000"/>
          <w:u w:val="single"/>
        </w:rPr>
        <w:t>conditions</w:t>
      </w:r>
      <w:r w:rsidRPr="00431CA4">
        <w:t xml:space="preserve"> – good or bad – the overwhelming consideration is to remain spiritually </w:t>
      </w:r>
      <w:r w:rsidRPr="00431CA4">
        <w:rPr>
          <w:b/>
          <w:color w:val="FF0000"/>
          <w:u w:val="single"/>
        </w:rPr>
        <w:t>faithful</w:t>
      </w:r>
      <w:r w:rsidRPr="00431CA4">
        <w:t xml:space="preserve"> to God’s </w:t>
      </w:r>
      <w:r w:rsidRPr="00431CA4">
        <w:rPr>
          <w:b/>
          <w:color w:val="FF0000"/>
          <w:u w:val="single"/>
        </w:rPr>
        <w:t>Word</w:t>
      </w:r>
      <w:r w:rsidRPr="00431CA4">
        <w:t xml:space="preserve"> and </w:t>
      </w:r>
      <w:r w:rsidRPr="00431CA4">
        <w:rPr>
          <w:b/>
          <w:color w:val="FF0000"/>
          <w:u w:val="single"/>
        </w:rPr>
        <w:t>ways</w:t>
      </w:r>
      <w:r w:rsidRPr="00431CA4">
        <w:t>.</w:t>
      </w:r>
    </w:p>
    <w:p w:rsidR="00431CA4" w:rsidRDefault="00431CA4" w:rsidP="00431CA4"/>
    <w:p w:rsidR="00431CA4" w:rsidRDefault="00431CA4" w:rsidP="00431CA4">
      <w:pPr>
        <w:numPr>
          <w:ilvl w:val="0"/>
          <w:numId w:val="6"/>
        </w:numPr>
      </w:pPr>
      <w:r>
        <w:t>(v.20-26) It i</w:t>
      </w:r>
      <w:r w:rsidRPr="00431CA4">
        <w:t xml:space="preserve">s not a </w:t>
      </w:r>
      <w:r>
        <w:t xml:space="preserve">test of </w:t>
      </w:r>
      <w:r w:rsidRPr="00431CA4">
        <w:rPr>
          <w:b/>
          <w:color w:val="FF0000"/>
          <w:u w:val="single"/>
        </w:rPr>
        <w:t>knowledge</w:t>
      </w:r>
      <w:r>
        <w:t xml:space="preserve"> but </w:t>
      </w:r>
      <w:r w:rsidRPr="00431CA4">
        <w:rPr>
          <w:b/>
          <w:color w:val="FF0000"/>
          <w:u w:val="single"/>
        </w:rPr>
        <w:t>faith</w:t>
      </w:r>
      <w:r>
        <w:t>; it i</w:t>
      </w:r>
      <w:r w:rsidRPr="00431CA4">
        <w:t xml:space="preserve">s not an issue of personal </w:t>
      </w:r>
      <w:r w:rsidRPr="00431CA4">
        <w:rPr>
          <w:b/>
          <w:color w:val="FF0000"/>
          <w:u w:val="single"/>
        </w:rPr>
        <w:t>strength</w:t>
      </w:r>
      <w:r w:rsidRPr="00431CA4">
        <w:t xml:space="preserve"> or </w:t>
      </w:r>
      <w:r w:rsidRPr="00431CA4">
        <w:rPr>
          <w:b/>
          <w:color w:val="FF0000"/>
          <w:u w:val="single"/>
        </w:rPr>
        <w:t>circumstances</w:t>
      </w:r>
      <w:r w:rsidRPr="00431CA4">
        <w:t xml:space="preserve"> but God’s </w:t>
      </w:r>
      <w:r w:rsidRPr="00431CA4">
        <w:rPr>
          <w:b/>
          <w:color w:val="FF0000"/>
          <w:u w:val="single"/>
        </w:rPr>
        <w:t>grace</w:t>
      </w:r>
      <w:r w:rsidRPr="00431CA4">
        <w:t>.</w:t>
      </w:r>
    </w:p>
    <w:p w:rsidR="00431CA4" w:rsidRPr="00EA168E" w:rsidRDefault="00431CA4" w:rsidP="00431CA4"/>
    <w:sectPr w:rsidR="00431CA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310" w:rsidRDefault="00E74310">
      <w:pPr>
        <w:spacing w:after="0" w:line="240" w:lineRule="auto"/>
      </w:pPr>
      <w:r>
        <w:separator/>
      </w:r>
    </w:p>
  </w:endnote>
  <w:endnote w:type="continuationSeparator" w:id="0">
    <w:p w:rsidR="00E74310" w:rsidRDefault="00E74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310" w:rsidRDefault="00E74310">
      <w:pPr>
        <w:spacing w:after="0" w:line="240" w:lineRule="auto"/>
      </w:pPr>
      <w:r>
        <w:separator/>
      </w:r>
    </w:p>
  </w:footnote>
  <w:footnote w:type="continuationSeparator" w:id="0">
    <w:p w:rsidR="00E74310" w:rsidRDefault="00E74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94443"/>
    <w:multiLevelType w:val="hybridMultilevel"/>
    <w:tmpl w:val="8DBAA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3D411B"/>
    <w:rsid w:val="003F7922"/>
    <w:rsid w:val="00431CA4"/>
    <w:rsid w:val="00460DCA"/>
    <w:rsid w:val="00571C04"/>
    <w:rsid w:val="0067356A"/>
    <w:rsid w:val="006D2D8A"/>
    <w:rsid w:val="00712A62"/>
    <w:rsid w:val="00713FA9"/>
    <w:rsid w:val="0075068E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74310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160E94-346B-4CA8-ADA4-32636561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2016-12-11T01:00:00Z</dcterms:created>
  <dcterms:modified xsi:type="dcterms:W3CDTF">2016-12-11T01:00:00Z</dcterms:modified>
</cp:coreProperties>
</file>