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B" w:rsidRPr="0044283E" w:rsidRDefault="003F460C" w:rsidP="0044283E">
      <w:pPr>
        <w:pStyle w:val="Title"/>
      </w:pPr>
      <w:r>
        <w:t>Psalm 119</w:t>
      </w:r>
      <w:r w:rsidR="0056608B" w:rsidRPr="0044283E">
        <w:t xml:space="preserve"> • </w:t>
      </w:r>
      <w:r>
        <w:t>Qoph &amp; Resh (#19-20)</w:t>
      </w:r>
    </w:p>
    <w:p w:rsidR="00BE68E1" w:rsidRDefault="003F460C" w:rsidP="003F460C">
      <w:pPr>
        <w:numPr>
          <w:ilvl w:val="0"/>
          <w:numId w:val="7"/>
        </w:numPr>
      </w:pPr>
      <w:r>
        <w:t xml:space="preserve">(v.145-152) </w:t>
      </w:r>
      <w:r>
        <w:t>Qoph (</w:t>
      </w:r>
      <w:r w:rsidRPr="00056DFC">
        <w:rPr>
          <w:rFonts w:ascii="Adobe Hebrew" w:hAnsi="Adobe Hebrew" w:cs="Adobe Hebrew" w:hint="cs"/>
        </w:rPr>
        <w:t>ק</w:t>
      </w:r>
      <w:r>
        <w:t xml:space="preserve">): </w:t>
      </w:r>
      <w:r w:rsidRPr="003F460C">
        <w:rPr>
          <w:b/>
          <w:i/>
        </w:rPr>
        <w:t>In the Meantime</w:t>
      </w:r>
      <w:r>
        <w:t xml:space="preserve">. </w:t>
      </w:r>
      <w:r w:rsidRPr="003F460C">
        <w:t xml:space="preserve">What is the correct response to every earthly situation where </w:t>
      </w:r>
      <w:r w:rsidRPr="00F91CDC">
        <w:rPr>
          <w:b/>
          <w:color w:val="FF0000"/>
          <w:u w:val="single"/>
        </w:rPr>
        <w:t>God’s Word</w:t>
      </w:r>
      <w:r w:rsidRPr="003F460C">
        <w:t xml:space="preserve"> is concerned?</w:t>
      </w:r>
      <w:r w:rsidR="00F91CDC">
        <w:t xml:space="preserve"> Trust in </w:t>
      </w:r>
      <w:r w:rsidR="00F91CDC" w:rsidRPr="00F91CDC">
        <w:rPr>
          <w:b/>
          <w:color w:val="FF0000"/>
          <w:u w:val="single"/>
        </w:rPr>
        <w:t>God’s Word</w:t>
      </w:r>
      <w:r w:rsidR="00F91CDC">
        <w:t>.</w:t>
      </w:r>
    </w:p>
    <w:p w:rsidR="003F460C" w:rsidRDefault="003F460C" w:rsidP="003F460C">
      <w:pPr>
        <w:numPr>
          <w:ilvl w:val="0"/>
          <w:numId w:val="7"/>
        </w:numPr>
      </w:pPr>
      <w:r>
        <w:t xml:space="preserve">(v.153-160) </w:t>
      </w:r>
      <w:r>
        <w:t>Resh (</w:t>
      </w:r>
      <w:r w:rsidRPr="00056DFC">
        <w:rPr>
          <w:rFonts w:ascii="Adobe Hebrew" w:hAnsi="Adobe Hebrew" w:cs="Adobe Hebrew" w:hint="cs"/>
        </w:rPr>
        <w:t>ר</w:t>
      </w:r>
      <w:r>
        <w:t xml:space="preserve">): </w:t>
      </w:r>
      <w:r w:rsidRPr="003F460C">
        <w:rPr>
          <w:b/>
          <w:i/>
        </w:rPr>
        <w:t>Revive Me</w:t>
      </w:r>
      <w:r>
        <w:t xml:space="preserve">. </w:t>
      </w:r>
      <w:r w:rsidRPr="003F460C">
        <w:t xml:space="preserve">While we are free to express our </w:t>
      </w:r>
      <w:r w:rsidRPr="00F91CDC">
        <w:rPr>
          <w:b/>
          <w:color w:val="FF0000"/>
          <w:u w:val="single"/>
        </w:rPr>
        <w:t>feelings</w:t>
      </w:r>
      <w:r w:rsidRPr="003F460C">
        <w:t xml:space="preserve">, it cannot be automatically assumed that God will answer by altering or changing our </w:t>
      </w:r>
      <w:r w:rsidRPr="00F91CDC">
        <w:rPr>
          <w:b/>
          <w:color w:val="FF0000"/>
          <w:u w:val="single"/>
        </w:rPr>
        <w:t>emotions</w:t>
      </w:r>
      <w:r w:rsidRPr="003F460C">
        <w:t xml:space="preserve">, which are subject to unpredictable </w:t>
      </w:r>
      <w:r w:rsidRPr="00F91CDC">
        <w:rPr>
          <w:b/>
          <w:color w:val="FF0000"/>
          <w:u w:val="single"/>
        </w:rPr>
        <w:t>shifts</w:t>
      </w:r>
      <w:r w:rsidRPr="00F91CDC">
        <w:rPr>
          <w:color w:val="FF0000"/>
        </w:rPr>
        <w:t xml:space="preserve"> </w:t>
      </w:r>
      <w:r w:rsidRPr="003F460C">
        <w:t xml:space="preserve">when His Word is not. As with most things in life, it is not a test of our </w:t>
      </w:r>
      <w:r w:rsidRPr="00F91CDC">
        <w:rPr>
          <w:b/>
          <w:color w:val="FF0000"/>
          <w:u w:val="single"/>
        </w:rPr>
        <w:t>feelings</w:t>
      </w:r>
      <w:r w:rsidRPr="00F91CDC">
        <w:rPr>
          <w:color w:val="FF0000"/>
        </w:rPr>
        <w:t xml:space="preserve"> </w:t>
      </w:r>
      <w:r w:rsidRPr="003F460C">
        <w:t xml:space="preserve">but a test of </w:t>
      </w:r>
      <w:r w:rsidRPr="00F91CDC">
        <w:rPr>
          <w:b/>
          <w:color w:val="FF0000"/>
          <w:u w:val="single"/>
        </w:rPr>
        <w:t>faith</w:t>
      </w:r>
      <w:r w:rsidRPr="003F460C">
        <w:t xml:space="preserve">, especially when it comes to </w:t>
      </w:r>
      <w:r w:rsidRPr="00F91CDC">
        <w:rPr>
          <w:b/>
          <w:color w:val="FF0000"/>
          <w:u w:val="single"/>
        </w:rPr>
        <w:t>trusting</w:t>
      </w:r>
      <w:r w:rsidRPr="00F91CDC">
        <w:rPr>
          <w:color w:val="FF0000"/>
        </w:rPr>
        <w:t xml:space="preserve"> </w:t>
      </w:r>
      <w:r w:rsidRPr="003F460C">
        <w:t>God’s already provided Word.</w:t>
      </w:r>
    </w:p>
    <w:p w:rsidR="003F460C" w:rsidRDefault="003F460C" w:rsidP="003F460C">
      <w:pPr>
        <w:widowControl w:val="0"/>
        <w:autoSpaceDE w:val="0"/>
        <w:autoSpaceDN w:val="0"/>
        <w:adjustRightInd w:val="0"/>
        <w:rPr>
          <w:rFonts w:cs="Calibri"/>
        </w:rPr>
      </w:pPr>
      <w:r>
        <w:rPr>
          <w:rFonts w:cs="Calibri"/>
        </w:rPr>
        <w:t>For Small Group Leaders to summarize these lessons:</w:t>
      </w:r>
    </w:p>
    <w:p w:rsidR="003F460C" w:rsidRDefault="003F460C" w:rsidP="003F460C">
      <w:pPr>
        <w:widowControl w:val="0"/>
        <w:autoSpaceDE w:val="0"/>
        <w:autoSpaceDN w:val="0"/>
        <w:adjustRightInd w:val="0"/>
        <w:spacing w:after="0"/>
        <w:rPr>
          <w:rFonts w:cs="Calibri"/>
          <w:b/>
          <w:bCs/>
          <w:i/>
          <w:iCs/>
          <w:u w:val="single"/>
        </w:rPr>
      </w:pPr>
      <w:r>
        <w:rPr>
          <w:rFonts w:cs="Calibri"/>
          <w:b/>
          <w:bCs/>
          <w:i/>
          <w:iCs/>
          <w:u w:val="single"/>
        </w:rPr>
        <w:t>Overall Application</w:t>
      </w:r>
    </w:p>
    <w:p w:rsidR="003F460C" w:rsidRPr="009C000B" w:rsidRDefault="00F91CDC" w:rsidP="009C000B">
      <w:pPr>
        <w:spacing w:after="0"/>
        <w:rPr>
          <w:b/>
          <w:i/>
        </w:rPr>
      </w:pPr>
      <w:r w:rsidRPr="009C000B">
        <w:rPr>
          <w:b/>
          <w:i/>
        </w:rPr>
        <w:t>Q: What do these teachings have in common?</w:t>
      </w:r>
    </w:p>
    <w:p w:rsidR="00F91CDC" w:rsidRDefault="00F91CDC" w:rsidP="009C000B">
      <w:pPr>
        <w:spacing w:after="0"/>
        <w:ind w:left="720"/>
      </w:pPr>
      <w:r>
        <w:t>A: They are very personal appeals to address very intense, personal issues.</w:t>
      </w:r>
    </w:p>
    <w:p w:rsidR="009C000B" w:rsidRDefault="009C000B" w:rsidP="009C000B">
      <w:pPr>
        <w:spacing w:after="0"/>
        <w:ind w:left="720"/>
      </w:pPr>
    </w:p>
    <w:p w:rsidR="00F91CDC" w:rsidRPr="009C000B" w:rsidRDefault="00F91CDC" w:rsidP="009C000B">
      <w:pPr>
        <w:spacing w:after="0"/>
        <w:rPr>
          <w:b/>
          <w:i/>
        </w:rPr>
      </w:pPr>
      <w:r w:rsidRPr="009C000B">
        <w:rPr>
          <w:b/>
          <w:i/>
        </w:rPr>
        <w:t>Q: What is common to each which is diametrically opposite of the world’s wisdom in such situations where we are personally concerned?</w:t>
      </w:r>
    </w:p>
    <w:p w:rsidR="00F91CDC" w:rsidRDefault="00F91CDC" w:rsidP="009C000B">
      <w:pPr>
        <w:spacing w:after="0"/>
        <w:ind w:left="720"/>
      </w:pPr>
      <w:r>
        <w:t>A: Whereas all worldly approaches advocate some kind of remedy to make us feel good as quick as possible, God’s way is to continue in trust and obedience to His Word in spite of our emotions, even if they don’t immediately change.</w:t>
      </w:r>
    </w:p>
    <w:p w:rsidR="009C000B" w:rsidRDefault="009C000B" w:rsidP="009C000B">
      <w:pPr>
        <w:spacing w:after="0"/>
        <w:ind w:left="720"/>
      </w:pPr>
    </w:p>
    <w:p w:rsidR="00F91CDC" w:rsidRPr="009C000B" w:rsidRDefault="00F91CDC" w:rsidP="009C000B">
      <w:pPr>
        <w:spacing w:after="0"/>
        <w:rPr>
          <w:b/>
          <w:i/>
        </w:rPr>
      </w:pPr>
      <w:r w:rsidRPr="009C000B">
        <w:rPr>
          <w:b/>
          <w:i/>
        </w:rPr>
        <w:t xml:space="preserve">Q: </w:t>
      </w:r>
      <w:r w:rsidR="009C000B" w:rsidRPr="009C000B">
        <w:rPr>
          <w:b/>
          <w:i/>
        </w:rPr>
        <w:t>What is common to most false teachings which reveals their design to undermine God’s Word in our life?</w:t>
      </w:r>
    </w:p>
    <w:p w:rsidR="009C000B" w:rsidRDefault="009C000B" w:rsidP="009C000B">
      <w:pPr>
        <w:spacing w:after="0"/>
        <w:ind w:left="720"/>
      </w:pPr>
      <w:r>
        <w:t>A: They attempt to get us to fixate on this life at the expense of the next.</w:t>
      </w:r>
    </w:p>
    <w:p w:rsidR="009C000B" w:rsidRDefault="009C000B" w:rsidP="009C000B">
      <w:pPr>
        <w:spacing w:after="0"/>
        <w:ind w:left="720"/>
      </w:pPr>
    </w:p>
    <w:p w:rsidR="009C000B" w:rsidRPr="009C000B" w:rsidRDefault="009C000B" w:rsidP="003F460C">
      <w:pPr>
        <w:rPr>
          <w:i/>
        </w:rPr>
      </w:pPr>
      <w:r w:rsidRPr="009C000B">
        <w:rPr>
          <w:b/>
          <w:i/>
          <w:u w:val="single"/>
        </w:rPr>
        <w:t>Application</w:t>
      </w:r>
      <w:r w:rsidRPr="009C000B">
        <w:rPr>
          <w:i/>
        </w:rPr>
        <w:t xml:space="preserve">: Even when we go to Christ in times of the worst emotional </w:t>
      </w:r>
      <w:r w:rsidRPr="009C000B">
        <w:rPr>
          <w:b/>
          <w:i/>
          <w:color w:val="FF0000"/>
          <w:u w:val="single"/>
        </w:rPr>
        <w:t>despair</w:t>
      </w:r>
      <w:r w:rsidRPr="009C000B">
        <w:rPr>
          <w:i/>
        </w:rPr>
        <w:t xml:space="preserve">, we still need to do so in </w:t>
      </w:r>
      <w:r w:rsidRPr="009C000B">
        <w:rPr>
          <w:b/>
          <w:i/>
          <w:color w:val="FF0000"/>
          <w:u w:val="single"/>
        </w:rPr>
        <w:t>combination</w:t>
      </w:r>
      <w:r w:rsidRPr="009C000B">
        <w:rPr>
          <w:i/>
          <w:color w:val="FF0000"/>
        </w:rPr>
        <w:t xml:space="preserve"> </w:t>
      </w:r>
      <w:r w:rsidRPr="009C000B">
        <w:rPr>
          <w:i/>
        </w:rPr>
        <w:t>with His</w:t>
      </w:r>
      <w:bookmarkStart w:id="0" w:name="_GoBack"/>
      <w:bookmarkEnd w:id="0"/>
      <w:r w:rsidRPr="009C000B">
        <w:rPr>
          <w:i/>
        </w:rPr>
        <w:t xml:space="preserve"> Word.</w:t>
      </w:r>
    </w:p>
    <w:sectPr w:rsidR="009C000B" w:rsidRPr="009C000B"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C8" w:rsidRDefault="00A845C8">
      <w:pPr>
        <w:spacing w:after="0" w:line="240" w:lineRule="auto"/>
      </w:pPr>
      <w:r>
        <w:separator/>
      </w:r>
    </w:p>
  </w:endnote>
  <w:endnote w:type="continuationSeparator" w:id="0">
    <w:p w:rsidR="00A845C8" w:rsidRDefault="00A8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C8" w:rsidRDefault="00A845C8">
      <w:pPr>
        <w:spacing w:after="0" w:line="240" w:lineRule="auto"/>
      </w:pPr>
      <w:r>
        <w:separator/>
      </w:r>
    </w:p>
  </w:footnote>
  <w:footnote w:type="continuationSeparator" w:id="0">
    <w:p w:rsidR="00A845C8" w:rsidRDefault="00A84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CE"/>
    <w:multiLevelType w:val="hybridMultilevel"/>
    <w:tmpl w:val="76E4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31757"/>
    <w:multiLevelType w:val="hybridMultilevel"/>
    <w:tmpl w:val="0E1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2949CF"/>
    <w:multiLevelType w:val="hybridMultilevel"/>
    <w:tmpl w:val="649C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02066"/>
    <w:multiLevelType w:val="hybridMultilevel"/>
    <w:tmpl w:val="781E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56CCA"/>
    <w:multiLevelType w:val="hybridMultilevel"/>
    <w:tmpl w:val="7CF8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50"/>
    <w:rsid w:val="00046E38"/>
    <w:rsid w:val="00067953"/>
    <w:rsid w:val="000F594B"/>
    <w:rsid w:val="00164A3D"/>
    <w:rsid w:val="00206EB3"/>
    <w:rsid w:val="002659B0"/>
    <w:rsid w:val="002A0268"/>
    <w:rsid w:val="003D411B"/>
    <w:rsid w:val="003E15C0"/>
    <w:rsid w:val="003F460C"/>
    <w:rsid w:val="0044283E"/>
    <w:rsid w:val="00460DCA"/>
    <w:rsid w:val="004C5910"/>
    <w:rsid w:val="0056608B"/>
    <w:rsid w:val="0067356A"/>
    <w:rsid w:val="006D2D8A"/>
    <w:rsid w:val="00712A62"/>
    <w:rsid w:val="00713FA9"/>
    <w:rsid w:val="007B7266"/>
    <w:rsid w:val="007C11DB"/>
    <w:rsid w:val="008A60E0"/>
    <w:rsid w:val="008C2795"/>
    <w:rsid w:val="008E6706"/>
    <w:rsid w:val="0095773D"/>
    <w:rsid w:val="009A26E1"/>
    <w:rsid w:val="009C000B"/>
    <w:rsid w:val="00A11E48"/>
    <w:rsid w:val="00A35264"/>
    <w:rsid w:val="00A40D50"/>
    <w:rsid w:val="00A845C8"/>
    <w:rsid w:val="00AE5D8F"/>
    <w:rsid w:val="00B00FD7"/>
    <w:rsid w:val="00B83196"/>
    <w:rsid w:val="00BA4782"/>
    <w:rsid w:val="00BE58C5"/>
    <w:rsid w:val="00BE68E1"/>
    <w:rsid w:val="00C45F5E"/>
    <w:rsid w:val="00C84334"/>
    <w:rsid w:val="00C9522B"/>
    <w:rsid w:val="00D74352"/>
    <w:rsid w:val="00DC4492"/>
    <w:rsid w:val="00E93483"/>
    <w:rsid w:val="00EA168E"/>
    <w:rsid w:val="00F91CDC"/>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74A"/>
  <w15:chartTrackingRefBased/>
  <w15:docId w15:val="{4D4BD6A7-63CB-418A-B4D7-2C2929B5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3</cp:revision>
  <dcterms:created xsi:type="dcterms:W3CDTF">2016-09-10T11:44:00Z</dcterms:created>
  <dcterms:modified xsi:type="dcterms:W3CDTF">2016-09-10T12:00:00Z</dcterms:modified>
</cp:coreProperties>
</file>