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3A6F88" w:rsidP="007A0C1D">
      <w:pPr>
        <w:pStyle w:val="Heading1"/>
      </w:pPr>
      <w:r>
        <w:t>Psalm 119:73-80, 81-88, 89-96</w:t>
      </w:r>
      <w:r w:rsidR="004C382E" w:rsidRPr="004C382E">
        <w:t xml:space="preserve"> • </w:t>
      </w:r>
      <w:r>
        <w:t>Yodh, Kaph &amp; Lamedh (#10-12)</w:t>
      </w:r>
    </w:p>
    <w:tbl>
      <w:tblPr>
        <w:tblW w:w="11030" w:type="dxa"/>
        <w:tblLayout w:type="fixed"/>
        <w:tblLook w:val="00A0"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CE01A7" w:rsidP="008B690C">
            <w:pPr>
              <w:pStyle w:val="Application"/>
            </w:pPr>
          </w:p>
          <w:p w:rsidR="001D1DE4" w:rsidRDefault="001D1DE4" w:rsidP="001D1DE4">
            <w:pPr>
              <w:autoSpaceDE w:val="0"/>
              <w:autoSpaceDN w:val="0"/>
              <w:adjustRightInd w:val="0"/>
              <w:jc w:val="both"/>
              <w:rPr>
                <w:rFonts w:ascii="Calibri" w:hAnsi="Calibri" w:cs="Calibri"/>
                <w:i/>
                <w:iCs/>
                <w:szCs w:val="20"/>
              </w:rPr>
            </w:pPr>
            <w:r>
              <w:rPr>
                <w:rFonts w:ascii="Calibri" w:hAnsi="Calibri" w:cs="Calibri"/>
                <w:i/>
                <w:iCs/>
                <w:szCs w:val="20"/>
              </w:rPr>
              <w:t>[Note: Each stanza of Psalm 119 is a study in and of itself. For the purposes of leading a small group study, these three are presented together as a single study.]</w:t>
            </w:r>
          </w:p>
          <w:p w:rsidR="001D1DE4" w:rsidRDefault="001D1DE4" w:rsidP="001D1DE4">
            <w:pPr>
              <w:autoSpaceDE w:val="0"/>
              <w:autoSpaceDN w:val="0"/>
              <w:adjustRightInd w:val="0"/>
              <w:jc w:val="both"/>
              <w:rPr>
                <w:rFonts w:ascii="Calibri" w:hAnsi="Calibri" w:cs="Calibri"/>
                <w:i/>
                <w:iCs/>
                <w:szCs w:val="20"/>
              </w:rPr>
            </w:pPr>
          </w:p>
          <w:p w:rsidR="001D1DE4" w:rsidRDefault="001D1DE4" w:rsidP="001D1DE4">
            <w:pPr>
              <w:pStyle w:val="Application"/>
              <w:rPr>
                <w:rFonts w:ascii="Calibri" w:hAnsi="Calibri" w:cs="Calibri"/>
                <w:i w:val="0"/>
                <w:iCs/>
                <w:szCs w:val="20"/>
              </w:rPr>
            </w:pPr>
            <w:r>
              <w:rPr>
                <w:rFonts w:ascii="Calibri" w:hAnsi="Calibri" w:cs="Calibri"/>
                <w:i w:val="0"/>
                <w:iCs/>
                <w:szCs w:val="20"/>
              </w:rPr>
              <w:t>It should not surprise anyone that Psalm 119 is the largest of the 929 chapters in our Bible as it is dedicated to not only explaining how Scripture is organized by its consistent use of 8 categories of God’s Word, but repeatedly provides real world examples of how we are to apply every facet of God’s Word to our life. The goal is not to determine what we can expect from God’s Word, but that which we need to do to meet the personal shortfalls of what God’s Word expects from us.</w:t>
            </w:r>
          </w:p>
          <w:p w:rsidR="001D1DE4" w:rsidRDefault="001D1DE4" w:rsidP="001D1DE4">
            <w:pPr>
              <w:pStyle w:val="Application"/>
            </w:pPr>
          </w:p>
        </w:tc>
      </w:tr>
      <w:tr w:rsidR="00B823EF" w:rsidRPr="00367F2C" w:rsidTr="008B690C">
        <w:tc>
          <w:tcPr>
            <w:tcW w:w="3600" w:type="dxa"/>
            <w:tcBorders>
              <w:top w:val="dashSmallGap" w:sz="4" w:space="0" w:color="auto"/>
              <w:bottom w:val="dashSmallGap" w:sz="4" w:space="0" w:color="auto"/>
            </w:tcBorders>
            <w:shd w:val="clear" w:color="auto" w:fill="E6E6E6"/>
          </w:tcPr>
          <w:p w:rsidR="001D1DE4" w:rsidRPr="00855899" w:rsidRDefault="001D1DE4" w:rsidP="001D1DE4">
            <w:pPr>
              <w:pStyle w:val="Scripture"/>
              <w:ind w:left="216" w:hanging="216"/>
              <w:jc w:val="left"/>
            </w:pPr>
            <w:r w:rsidRPr="00855899">
              <w:rPr>
                <w:vertAlign w:val="superscript"/>
              </w:rPr>
              <w:t>73</w:t>
            </w:r>
            <w:r w:rsidRPr="00855899">
              <w:t>Your hands made me and fashioned me;</w:t>
            </w:r>
          </w:p>
          <w:p w:rsidR="001D1DE4" w:rsidRPr="00855899" w:rsidRDefault="001D1DE4" w:rsidP="001D1DE4">
            <w:pPr>
              <w:pStyle w:val="Scripture"/>
              <w:ind w:left="216" w:hanging="216"/>
              <w:jc w:val="left"/>
            </w:pPr>
            <w:r w:rsidRPr="00855899">
              <w:t xml:space="preserve">Give me understanding, that I may learn Your </w:t>
            </w:r>
            <w:r w:rsidRPr="00D17884">
              <w:t>commandments</w:t>
            </w:r>
            <w:r w:rsidRPr="00855899">
              <w:t>.</w:t>
            </w:r>
          </w:p>
          <w:p w:rsidR="001D1DE4" w:rsidRPr="00855899" w:rsidRDefault="001D1DE4" w:rsidP="001D1DE4">
            <w:pPr>
              <w:pStyle w:val="Scripture"/>
              <w:ind w:left="216" w:hanging="216"/>
              <w:jc w:val="left"/>
            </w:pPr>
            <w:r w:rsidRPr="00855899">
              <w:rPr>
                <w:vertAlign w:val="superscript"/>
              </w:rPr>
              <w:t>74</w:t>
            </w:r>
            <w:r w:rsidRPr="00855899">
              <w:t>May those who fear You see me and be glad,</w:t>
            </w:r>
          </w:p>
          <w:p w:rsidR="001D1DE4" w:rsidRPr="00855899" w:rsidRDefault="001D1DE4" w:rsidP="001D1DE4">
            <w:pPr>
              <w:pStyle w:val="Scripture"/>
              <w:ind w:left="216" w:hanging="216"/>
              <w:jc w:val="left"/>
            </w:pPr>
            <w:r w:rsidRPr="00855899">
              <w:t xml:space="preserve">Because I wait for Your </w:t>
            </w:r>
            <w:r w:rsidRPr="00D17884">
              <w:t>word</w:t>
            </w:r>
            <w:r w:rsidRPr="00855899">
              <w:t>.</w:t>
            </w:r>
          </w:p>
          <w:p w:rsidR="001D1DE4" w:rsidRPr="00855899" w:rsidRDefault="001D1DE4" w:rsidP="001D1DE4">
            <w:pPr>
              <w:pStyle w:val="Scripture"/>
              <w:ind w:left="216" w:hanging="216"/>
              <w:jc w:val="left"/>
            </w:pPr>
            <w:r w:rsidRPr="00855899">
              <w:rPr>
                <w:vertAlign w:val="superscript"/>
              </w:rPr>
              <w:t>75</w:t>
            </w:r>
            <w:r w:rsidRPr="00855899">
              <w:t xml:space="preserve">I know, O </w:t>
            </w:r>
            <w:r w:rsidRPr="00855899">
              <w:rPr>
                <w:smallCaps/>
              </w:rPr>
              <w:t>Lord</w:t>
            </w:r>
            <w:r w:rsidRPr="00855899">
              <w:t xml:space="preserve">, that Your </w:t>
            </w:r>
            <w:r w:rsidRPr="00D17884">
              <w:t>judgments</w:t>
            </w:r>
            <w:r w:rsidRPr="00855899">
              <w:t xml:space="preserve"> are righteous,</w:t>
            </w:r>
          </w:p>
          <w:p w:rsidR="001D1DE4" w:rsidRPr="00855899" w:rsidRDefault="001D1DE4" w:rsidP="001D1DE4">
            <w:pPr>
              <w:pStyle w:val="Scripture"/>
              <w:ind w:left="216" w:hanging="216"/>
              <w:jc w:val="left"/>
            </w:pPr>
            <w:r w:rsidRPr="00855899">
              <w:t>And that in faithfulness You have afflicted me</w:t>
            </w:r>
          </w:p>
          <w:p w:rsidR="001D1DE4" w:rsidRPr="00855899" w:rsidRDefault="001D1DE4" w:rsidP="001D1DE4">
            <w:pPr>
              <w:pStyle w:val="Scripture"/>
              <w:ind w:left="216" w:hanging="216"/>
              <w:jc w:val="left"/>
            </w:pPr>
            <w:r w:rsidRPr="00855899">
              <w:t xml:space="preserve"> </w:t>
            </w:r>
            <w:r w:rsidRPr="00855899">
              <w:rPr>
                <w:vertAlign w:val="superscript"/>
              </w:rPr>
              <w:t>76</w:t>
            </w:r>
            <w:r w:rsidRPr="00855899">
              <w:t>O may Your lovingkindness comfort me,</w:t>
            </w:r>
          </w:p>
          <w:p w:rsidR="001D1DE4" w:rsidRPr="00855899" w:rsidRDefault="001D1DE4" w:rsidP="001D1DE4">
            <w:pPr>
              <w:pStyle w:val="Scripture"/>
              <w:ind w:left="216" w:hanging="216"/>
              <w:jc w:val="left"/>
            </w:pPr>
            <w:r w:rsidRPr="00855899">
              <w:t xml:space="preserve">According to Your </w:t>
            </w:r>
            <w:r w:rsidRPr="00D17884">
              <w:t>word</w:t>
            </w:r>
            <w:r w:rsidRPr="00855899">
              <w:t xml:space="preserve"> to Your servant.</w:t>
            </w:r>
          </w:p>
          <w:p w:rsidR="001D1DE4" w:rsidRPr="00855899" w:rsidRDefault="001D1DE4" w:rsidP="001D1DE4">
            <w:pPr>
              <w:pStyle w:val="Scripture"/>
              <w:ind w:left="216" w:hanging="216"/>
              <w:jc w:val="left"/>
            </w:pPr>
            <w:r w:rsidRPr="00855899">
              <w:rPr>
                <w:vertAlign w:val="superscript"/>
              </w:rPr>
              <w:t>77</w:t>
            </w:r>
            <w:r w:rsidRPr="00855899">
              <w:t>May Your compassion come to me that I may live,</w:t>
            </w:r>
          </w:p>
          <w:p w:rsidR="001D1DE4" w:rsidRPr="00855899" w:rsidRDefault="001D1DE4" w:rsidP="001D1DE4">
            <w:pPr>
              <w:pStyle w:val="Scripture"/>
              <w:ind w:left="216" w:hanging="216"/>
              <w:jc w:val="left"/>
            </w:pPr>
            <w:r w:rsidRPr="00855899">
              <w:t xml:space="preserve">For Your </w:t>
            </w:r>
            <w:r w:rsidRPr="00D17884">
              <w:t>law</w:t>
            </w:r>
            <w:r w:rsidRPr="00855899">
              <w:t xml:space="preserve"> is my delight.</w:t>
            </w:r>
          </w:p>
          <w:p w:rsidR="001D1DE4" w:rsidRPr="00855899" w:rsidRDefault="001D1DE4" w:rsidP="001D1DE4">
            <w:pPr>
              <w:pStyle w:val="Scripture"/>
              <w:ind w:left="216" w:hanging="216"/>
              <w:jc w:val="left"/>
            </w:pPr>
            <w:r w:rsidRPr="00855899">
              <w:rPr>
                <w:vertAlign w:val="superscript"/>
              </w:rPr>
              <w:t>78</w:t>
            </w:r>
            <w:r w:rsidRPr="00855899">
              <w:t>May the arrogant be ashamed, for they subvert me with a lie;</w:t>
            </w:r>
          </w:p>
          <w:p w:rsidR="001D1DE4" w:rsidRPr="00855899" w:rsidRDefault="001D1DE4" w:rsidP="001D1DE4">
            <w:pPr>
              <w:pStyle w:val="Scripture"/>
              <w:ind w:left="216" w:hanging="216"/>
              <w:jc w:val="left"/>
            </w:pPr>
            <w:r w:rsidRPr="00855899">
              <w:rPr>
                <w:i/>
                <w:iCs/>
              </w:rPr>
              <w:t>But</w:t>
            </w:r>
            <w:r w:rsidRPr="00855899">
              <w:t xml:space="preserve"> I shall meditate on Your </w:t>
            </w:r>
            <w:r w:rsidRPr="00D17884">
              <w:t>precepts</w:t>
            </w:r>
            <w:r w:rsidRPr="00855899">
              <w:t>.</w:t>
            </w:r>
          </w:p>
          <w:p w:rsidR="001D1DE4" w:rsidRPr="00855899" w:rsidRDefault="001D1DE4" w:rsidP="001D1DE4">
            <w:pPr>
              <w:pStyle w:val="Scripture"/>
              <w:ind w:left="216" w:hanging="216"/>
              <w:jc w:val="left"/>
            </w:pPr>
            <w:r w:rsidRPr="00855899">
              <w:rPr>
                <w:vertAlign w:val="superscript"/>
              </w:rPr>
              <w:t>79</w:t>
            </w:r>
            <w:r w:rsidRPr="00855899">
              <w:t>May those who fear You turn to me,</w:t>
            </w:r>
          </w:p>
          <w:p w:rsidR="001D1DE4" w:rsidRPr="00855899" w:rsidRDefault="001D1DE4" w:rsidP="001D1DE4">
            <w:pPr>
              <w:pStyle w:val="Scripture"/>
              <w:ind w:left="216" w:hanging="216"/>
              <w:jc w:val="left"/>
            </w:pPr>
            <w:r w:rsidRPr="00855899">
              <w:t xml:space="preserve">Even those who know Your </w:t>
            </w:r>
            <w:r w:rsidRPr="00D17884">
              <w:t>testimonies</w:t>
            </w:r>
            <w:r w:rsidRPr="00855899">
              <w:t>.</w:t>
            </w:r>
          </w:p>
          <w:p w:rsidR="001D1DE4" w:rsidRPr="00855899" w:rsidRDefault="001D1DE4" w:rsidP="001D1DE4">
            <w:pPr>
              <w:pStyle w:val="Scripture"/>
              <w:ind w:left="216" w:hanging="216"/>
              <w:jc w:val="left"/>
            </w:pPr>
            <w:r w:rsidRPr="00855899">
              <w:rPr>
                <w:vertAlign w:val="superscript"/>
              </w:rPr>
              <w:t>80</w:t>
            </w:r>
            <w:r w:rsidRPr="00855899">
              <w:t xml:space="preserve">May my heart be blameless in Your </w:t>
            </w:r>
            <w:r w:rsidRPr="00D17884">
              <w:t>statutes</w:t>
            </w:r>
            <w:r w:rsidRPr="00855899">
              <w:t>,</w:t>
            </w:r>
          </w:p>
          <w:p w:rsidR="00B823EF" w:rsidRPr="00367F2C" w:rsidRDefault="001D1DE4" w:rsidP="001D1DE4">
            <w:pPr>
              <w:pStyle w:val="Scripture"/>
              <w:ind w:left="216" w:hanging="216"/>
              <w:jc w:val="left"/>
            </w:pPr>
            <w:r w:rsidRPr="00855899">
              <w:t xml:space="preserve">So that I will not be ashamed. </w:t>
            </w:r>
          </w:p>
        </w:tc>
        <w:tc>
          <w:tcPr>
            <w:tcW w:w="7430" w:type="dxa"/>
          </w:tcPr>
          <w:p w:rsidR="002067E2" w:rsidRDefault="00F72894" w:rsidP="00F72894">
            <w:pPr>
              <w:pStyle w:val="Read"/>
            </w:pPr>
            <w:r>
              <w:t xml:space="preserve">[Read </w:t>
            </w:r>
            <w:r w:rsidR="00EA61EC">
              <w:t>v.</w:t>
            </w:r>
            <w:r w:rsidR="003A6F88">
              <w:t>73-80</w:t>
            </w:r>
            <w:r>
              <w:t>]</w:t>
            </w:r>
            <w:r w:rsidR="001D1DE4">
              <w:t xml:space="preserve"> A Dual Working in Other</w:t>
            </w:r>
            <w:r w:rsidR="003B255F">
              <w:t>s</w:t>
            </w:r>
            <w:bookmarkStart w:id="0" w:name="_GoBack"/>
            <w:bookmarkEnd w:id="0"/>
          </w:p>
          <w:p w:rsidR="0085554C" w:rsidRPr="00367F2C" w:rsidRDefault="0085554C" w:rsidP="00864B18"/>
          <w:p w:rsidR="001D1DE4" w:rsidRDefault="001D1DE4" w:rsidP="001D1DE4">
            <w:pPr>
              <w:pStyle w:val="Question"/>
            </w:pPr>
            <w:r>
              <w:t>Q: According to v.73, for what purpose were we created?</w:t>
            </w:r>
          </w:p>
          <w:p w:rsidR="001D1DE4" w:rsidRDefault="001D1DE4" w:rsidP="001D1DE4">
            <w:pPr>
              <w:pStyle w:val="Answer"/>
            </w:pPr>
            <w:r>
              <w:t>A: That we should obtain understanding through, and obedience to, God’s Word.</w:t>
            </w:r>
          </w:p>
          <w:p w:rsidR="001D1DE4" w:rsidRDefault="001D1DE4" w:rsidP="001D1DE4"/>
          <w:p w:rsidR="001D1DE4" w:rsidRDefault="001D1DE4" w:rsidP="001D1DE4">
            <w:pPr>
              <w:pStyle w:val="Question"/>
            </w:pPr>
            <w:r>
              <w:t>Q: In the context of these verses, who are the main targets of a believer’s obedience to God’s Word?</w:t>
            </w:r>
          </w:p>
          <w:p w:rsidR="001D1DE4" w:rsidRDefault="001D1DE4" w:rsidP="001D1DE4">
            <w:pPr>
              <w:pStyle w:val="Answer"/>
            </w:pPr>
            <w:r>
              <w:t>A: To other believers:</w:t>
            </w:r>
          </w:p>
          <w:p w:rsidR="001D1DE4" w:rsidRDefault="001D1DE4" w:rsidP="001D1DE4">
            <w:pPr>
              <w:pStyle w:val="ListParagraph"/>
              <w:numPr>
                <w:ilvl w:val="0"/>
                <w:numId w:val="20"/>
              </w:numPr>
            </w:pPr>
            <w:r>
              <w:t>“</w:t>
            </w:r>
            <w:r w:rsidRPr="00BD52B9">
              <w:rPr>
                <w:i/>
              </w:rPr>
              <w:t>those who fear You</w:t>
            </w:r>
            <w:r>
              <w:t>” (v.74 &amp; 79)</w:t>
            </w:r>
          </w:p>
          <w:p w:rsidR="001D1DE4" w:rsidRDefault="001D1DE4" w:rsidP="001D1DE4">
            <w:pPr>
              <w:pStyle w:val="ListParagraph"/>
              <w:numPr>
                <w:ilvl w:val="0"/>
                <w:numId w:val="20"/>
              </w:numPr>
            </w:pPr>
            <w:r>
              <w:t>“</w:t>
            </w:r>
            <w:r w:rsidRPr="00BD52B9">
              <w:rPr>
                <w:i/>
              </w:rPr>
              <w:t>those who know Your testimonies</w:t>
            </w:r>
            <w:r>
              <w:t>” (v.79)</w:t>
            </w:r>
          </w:p>
          <w:p w:rsidR="001D1DE4" w:rsidRDefault="001D1DE4" w:rsidP="001D1DE4">
            <w:pPr>
              <w:pStyle w:val="ListParagraph"/>
            </w:pPr>
          </w:p>
          <w:p w:rsidR="001D1DE4" w:rsidRDefault="001D1DE4" w:rsidP="001D1DE4">
            <w:pPr>
              <w:pStyle w:val="Answer"/>
            </w:pPr>
            <w:r>
              <w:t>…and to non-believers:</w:t>
            </w:r>
          </w:p>
          <w:p w:rsidR="001D1DE4" w:rsidRDefault="001D1DE4" w:rsidP="001D1DE4"/>
          <w:p w:rsidR="001D1DE4" w:rsidRDefault="001D1DE4" w:rsidP="001D1DE4">
            <w:pPr>
              <w:pStyle w:val="ListParagraph"/>
              <w:numPr>
                <w:ilvl w:val="0"/>
                <w:numId w:val="21"/>
              </w:numPr>
            </w:pPr>
            <w:r>
              <w:t>“</w:t>
            </w:r>
            <w:r w:rsidRPr="00BD52B9">
              <w:rPr>
                <w:i/>
              </w:rPr>
              <w:t>May the arrogant be ashamed</w:t>
            </w:r>
            <w:r>
              <w:t>” (v.76)</w:t>
            </w:r>
          </w:p>
          <w:p w:rsidR="001D1DE4" w:rsidRDefault="001D1DE4" w:rsidP="001D1DE4"/>
          <w:p w:rsidR="001D1DE4" w:rsidRDefault="001D1DE4" w:rsidP="001D1DE4">
            <w:pPr>
              <w:pStyle w:val="Question"/>
            </w:pPr>
            <w:r>
              <w:t>Q: What are the attributes of God being emphasized in the course of being an example and witness to both believer and non-believe alike?</w:t>
            </w:r>
          </w:p>
          <w:p w:rsidR="001D1DE4" w:rsidRDefault="001D1DE4" w:rsidP="001D1DE4">
            <w:pPr>
              <w:pStyle w:val="Answer"/>
            </w:pPr>
            <w:r>
              <w:t>A: “</w:t>
            </w:r>
            <w:r w:rsidRPr="00BD52B9">
              <w:rPr>
                <w:i/>
              </w:rPr>
              <w:t>Righteous</w:t>
            </w:r>
            <w:r>
              <w:t>” (v.75), “</w:t>
            </w:r>
            <w:r w:rsidRPr="00BD52B9">
              <w:rPr>
                <w:i/>
              </w:rPr>
              <w:t>lovingkindness</w:t>
            </w:r>
            <w:r>
              <w:t>” (v.76), and “</w:t>
            </w:r>
            <w:r w:rsidRPr="00BD52B9">
              <w:rPr>
                <w:i/>
              </w:rPr>
              <w:t>compassion</w:t>
            </w:r>
            <w:r>
              <w:t>” (v.77). It is an equal application of truth and justice with grace and mercy.</w:t>
            </w:r>
          </w:p>
          <w:p w:rsidR="001D1DE4" w:rsidRDefault="001D1DE4" w:rsidP="001D1DE4"/>
          <w:p w:rsidR="001D1DE4" w:rsidRDefault="001D1DE4" w:rsidP="001D1DE4">
            <w:pPr>
              <w:pStyle w:val="Question"/>
            </w:pPr>
            <w:r>
              <w:t>Q: What is the stark difference presented in v.78?</w:t>
            </w:r>
          </w:p>
          <w:p w:rsidR="001D1DE4" w:rsidRDefault="001D1DE4" w:rsidP="001D1DE4">
            <w:pPr>
              <w:pStyle w:val="Answer"/>
            </w:pPr>
            <w:r>
              <w:t>A: Whereas the unsaved “</w:t>
            </w:r>
            <w:r w:rsidRPr="00BD52B9">
              <w:rPr>
                <w:i/>
              </w:rPr>
              <w:t>subvert me with a lie</w:t>
            </w:r>
            <w:r>
              <w:t>”, the response is to “</w:t>
            </w:r>
            <w:r w:rsidRPr="00BD52B9">
              <w:rPr>
                <w:i/>
              </w:rPr>
              <w:t>meditate on Your precepts</w:t>
            </w:r>
            <w:r>
              <w:t>”, which are those things which only believers put into practice after coming into a personal relationship with God. In other words, the first reaction is not revenge, but self-examination, just as Jesus teaches. (Mt. 7:1-5)</w:t>
            </w:r>
          </w:p>
          <w:p w:rsidR="001D1DE4" w:rsidRDefault="001D1DE4" w:rsidP="001D1DE4"/>
          <w:p w:rsidR="001D1DE4" w:rsidRDefault="001D1DE4" w:rsidP="001D1DE4">
            <w:pPr>
              <w:pStyle w:val="Question"/>
            </w:pPr>
            <w:r>
              <w:t>Q: What is the proper result of such a self-examination?</w:t>
            </w:r>
          </w:p>
          <w:p w:rsidR="001D1DE4" w:rsidRDefault="001D1DE4" w:rsidP="001D1DE4">
            <w:pPr>
              <w:pStyle w:val="Answer"/>
            </w:pPr>
            <w:r>
              <w:t>A: According to the closing verse, it is a blameless heart so to avoid the shame of misbehavior to either believers or unbelievers. One’s witness remains intact.</w:t>
            </w:r>
          </w:p>
          <w:p w:rsidR="001D1DE4" w:rsidRDefault="001D1DE4" w:rsidP="001D1DE4"/>
          <w:p w:rsidR="001D1DE4" w:rsidRDefault="001D1DE4" w:rsidP="001D1DE4">
            <w:pPr>
              <w:pStyle w:val="Application"/>
            </w:pPr>
            <w:r w:rsidRPr="00BD52B9">
              <w:rPr>
                <w:b/>
                <w:u w:val="single"/>
              </w:rPr>
              <w:t>Application</w:t>
            </w:r>
            <w:r>
              <w:t>: There is a dual working of God’s Word through us to build up others in the Body of Christ, and at the same time bear witness to those who have yet to accept Christ as their personal Savior. Our obedience to God’s Word and ways simultaneously works on both.</w:t>
            </w:r>
          </w:p>
          <w:p w:rsidR="00870686" w:rsidRPr="00367F2C" w:rsidRDefault="00870686" w:rsidP="00864B18"/>
        </w:tc>
      </w:tr>
    </w:tbl>
    <w:p w:rsidR="001D1DE4" w:rsidRDefault="001D1DE4">
      <w:r>
        <w:br w:type="page"/>
      </w:r>
    </w:p>
    <w:tbl>
      <w:tblPr>
        <w:tblW w:w="11030" w:type="dxa"/>
        <w:tblLayout w:type="fixed"/>
        <w:tblLook w:val="00A0" w:firstRow="1" w:lastRow="0" w:firstColumn="1" w:lastColumn="0" w:noHBand="0" w:noVBand="0"/>
      </w:tblPr>
      <w:tblGrid>
        <w:gridCol w:w="3600"/>
        <w:gridCol w:w="7430"/>
      </w:tblGrid>
      <w:tr w:rsidR="002067E2" w:rsidRPr="00367F2C" w:rsidTr="008B690C">
        <w:tc>
          <w:tcPr>
            <w:tcW w:w="3600" w:type="dxa"/>
            <w:tcBorders>
              <w:top w:val="dashSmallGap" w:sz="4" w:space="0" w:color="auto"/>
              <w:bottom w:val="dashSmallGap" w:sz="4" w:space="0" w:color="auto"/>
            </w:tcBorders>
            <w:shd w:val="clear" w:color="auto" w:fill="E6E6E6"/>
          </w:tcPr>
          <w:p w:rsidR="001D1DE4" w:rsidRPr="00855899" w:rsidRDefault="001D1DE4" w:rsidP="001D1DE4">
            <w:pPr>
              <w:pStyle w:val="Scripture"/>
              <w:ind w:left="216" w:hanging="216"/>
              <w:jc w:val="left"/>
            </w:pPr>
            <w:r w:rsidRPr="00855899">
              <w:rPr>
                <w:vertAlign w:val="superscript"/>
              </w:rPr>
              <w:lastRenderedPageBreak/>
              <w:t>81</w:t>
            </w:r>
            <w:r w:rsidRPr="00855899">
              <w:t>My soul languishes for Your salvation;</w:t>
            </w:r>
          </w:p>
          <w:p w:rsidR="001D1DE4" w:rsidRPr="00855899" w:rsidRDefault="001D1DE4" w:rsidP="001D1DE4">
            <w:pPr>
              <w:pStyle w:val="Scripture"/>
              <w:ind w:left="216" w:hanging="216"/>
              <w:jc w:val="left"/>
            </w:pPr>
            <w:r w:rsidRPr="00855899">
              <w:t xml:space="preserve">I wait for Your </w:t>
            </w:r>
            <w:r w:rsidRPr="00D17884">
              <w:t>word</w:t>
            </w:r>
            <w:r w:rsidRPr="00855899">
              <w:t>.</w:t>
            </w:r>
          </w:p>
          <w:p w:rsidR="001D1DE4" w:rsidRPr="00855899" w:rsidRDefault="001D1DE4" w:rsidP="001D1DE4">
            <w:pPr>
              <w:pStyle w:val="Scripture"/>
              <w:ind w:left="216" w:hanging="216"/>
              <w:jc w:val="left"/>
            </w:pPr>
            <w:r w:rsidRPr="00855899">
              <w:rPr>
                <w:vertAlign w:val="superscript"/>
              </w:rPr>
              <w:t>82</w:t>
            </w:r>
            <w:r w:rsidRPr="00855899">
              <w:t xml:space="preserve">My eyes fail </w:t>
            </w:r>
            <w:r w:rsidRPr="00855899">
              <w:rPr>
                <w:i/>
                <w:iCs/>
              </w:rPr>
              <w:t>with longing</w:t>
            </w:r>
            <w:r w:rsidRPr="00855899">
              <w:t xml:space="preserve"> for Your </w:t>
            </w:r>
            <w:r w:rsidRPr="00D17884">
              <w:t>word</w:t>
            </w:r>
            <w:r w:rsidRPr="00855899">
              <w:t>,</w:t>
            </w:r>
          </w:p>
          <w:p w:rsidR="001D1DE4" w:rsidRPr="00855899" w:rsidRDefault="001D1DE4" w:rsidP="001D1DE4">
            <w:pPr>
              <w:pStyle w:val="Scripture"/>
              <w:ind w:left="216" w:hanging="216"/>
              <w:jc w:val="left"/>
            </w:pPr>
            <w:r w:rsidRPr="00855899">
              <w:t>While I say, “When will You comfort me?”</w:t>
            </w:r>
          </w:p>
          <w:p w:rsidR="001D1DE4" w:rsidRPr="00855899" w:rsidRDefault="001D1DE4" w:rsidP="001D1DE4">
            <w:pPr>
              <w:pStyle w:val="Scripture"/>
              <w:ind w:left="216" w:hanging="216"/>
              <w:jc w:val="left"/>
            </w:pPr>
            <w:r w:rsidRPr="00855899">
              <w:rPr>
                <w:vertAlign w:val="superscript"/>
              </w:rPr>
              <w:t>83</w:t>
            </w:r>
            <w:r w:rsidRPr="00855899">
              <w:t>Though I have become like a wineskin in the smoke,</w:t>
            </w:r>
          </w:p>
          <w:p w:rsidR="001D1DE4" w:rsidRPr="00855899" w:rsidRDefault="001D1DE4" w:rsidP="001D1DE4">
            <w:pPr>
              <w:pStyle w:val="Scripture"/>
              <w:ind w:left="216" w:hanging="216"/>
              <w:jc w:val="left"/>
            </w:pPr>
            <w:r w:rsidRPr="00855899">
              <w:t xml:space="preserve">I do not forget Your </w:t>
            </w:r>
            <w:r w:rsidRPr="00D17884">
              <w:t>statutes</w:t>
            </w:r>
            <w:r w:rsidRPr="00855899">
              <w:t>.</w:t>
            </w:r>
          </w:p>
          <w:p w:rsidR="001D1DE4" w:rsidRPr="00D17884" w:rsidRDefault="001D1DE4" w:rsidP="001D1DE4">
            <w:pPr>
              <w:pStyle w:val="Scripture"/>
              <w:ind w:left="216" w:hanging="216"/>
              <w:jc w:val="left"/>
            </w:pPr>
            <w:r w:rsidRPr="00D17884">
              <w:rPr>
                <w:vertAlign w:val="superscript"/>
              </w:rPr>
              <w:t>84</w:t>
            </w:r>
            <w:r w:rsidRPr="00D17884">
              <w:t>How many are the days of Your servant?</w:t>
            </w:r>
          </w:p>
          <w:p w:rsidR="001D1DE4" w:rsidRPr="00855899" w:rsidRDefault="001D1DE4" w:rsidP="001D1DE4">
            <w:pPr>
              <w:pStyle w:val="Scripture"/>
              <w:ind w:left="216" w:hanging="216"/>
              <w:jc w:val="left"/>
            </w:pPr>
            <w:r w:rsidRPr="00D17884">
              <w:t>When will You execute judgment on those who persecute me?</w:t>
            </w:r>
          </w:p>
          <w:p w:rsidR="001D1DE4" w:rsidRPr="00855899" w:rsidRDefault="001D1DE4" w:rsidP="001D1DE4">
            <w:pPr>
              <w:pStyle w:val="Scripture"/>
              <w:ind w:left="216" w:hanging="216"/>
              <w:jc w:val="left"/>
            </w:pPr>
            <w:r w:rsidRPr="00855899">
              <w:rPr>
                <w:vertAlign w:val="superscript"/>
              </w:rPr>
              <w:t>85</w:t>
            </w:r>
            <w:r w:rsidRPr="00855899">
              <w:t>The arrogant have dug pits for me,</w:t>
            </w:r>
          </w:p>
          <w:p w:rsidR="001D1DE4" w:rsidRPr="00855899" w:rsidRDefault="001D1DE4" w:rsidP="001D1DE4">
            <w:pPr>
              <w:pStyle w:val="Scripture"/>
              <w:ind w:left="216" w:hanging="216"/>
              <w:jc w:val="left"/>
            </w:pPr>
            <w:r w:rsidRPr="00855899">
              <w:rPr>
                <w:i/>
                <w:iCs/>
              </w:rPr>
              <w:t>Men</w:t>
            </w:r>
            <w:r w:rsidRPr="00855899">
              <w:t xml:space="preserve"> who are not in accord with Your </w:t>
            </w:r>
            <w:r w:rsidRPr="00D17884">
              <w:t>law</w:t>
            </w:r>
            <w:r w:rsidRPr="00855899">
              <w:t>.</w:t>
            </w:r>
          </w:p>
          <w:p w:rsidR="001D1DE4" w:rsidRPr="00855899" w:rsidRDefault="001D1DE4" w:rsidP="001D1DE4">
            <w:pPr>
              <w:pStyle w:val="Scripture"/>
              <w:ind w:left="216" w:hanging="216"/>
              <w:jc w:val="left"/>
            </w:pPr>
            <w:r w:rsidRPr="00855899">
              <w:rPr>
                <w:vertAlign w:val="superscript"/>
              </w:rPr>
              <w:t>86</w:t>
            </w:r>
            <w:r w:rsidRPr="00855899">
              <w:t xml:space="preserve">All Your </w:t>
            </w:r>
            <w:r w:rsidRPr="00D17884">
              <w:t>commandments</w:t>
            </w:r>
            <w:r w:rsidRPr="00855899">
              <w:t xml:space="preserve"> are faithful;</w:t>
            </w:r>
          </w:p>
          <w:p w:rsidR="001D1DE4" w:rsidRPr="00855899" w:rsidRDefault="001D1DE4" w:rsidP="001D1DE4">
            <w:pPr>
              <w:pStyle w:val="Scripture"/>
              <w:ind w:left="216" w:hanging="216"/>
              <w:jc w:val="left"/>
            </w:pPr>
            <w:r w:rsidRPr="00855899">
              <w:t>They have persecuted me with a lie; help me!</w:t>
            </w:r>
          </w:p>
          <w:p w:rsidR="001D1DE4" w:rsidRPr="00855899" w:rsidRDefault="001D1DE4" w:rsidP="001D1DE4">
            <w:pPr>
              <w:pStyle w:val="Scripture"/>
              <w:ind w:left="216" w:hanging="216"/>
              <w:jc w:val="left"/>
            </w:pPr>
            <w:r w:rsidRPr="00855899">
              <w:rPr>
                <w:vertAlign w:val="superscript"/>
              </w:rPr>
              <w:t>87</w:t>
            </w:r>
            <w:r w:rsidRPr="00855899">
              <w:t>They almost destroyed me on earth,</w:t>
            </w:r>
          </w:p>
          <w:p w:rsidR="001D1DE4" w:rsidRPr="00855899" w:rsidRDefault="001D1DE4" w:rsidP="001D1DE4">
            <w:pPr>
              <w:pStyle w:val="Scripture"/>
              <w:ind w:left="216" w:hanging="216"/>
              <w:jc w:val="left"/>
            </w:pPr>
            <w:r w:rsidRPr="00855899">
              <w:t xml:space="preserve">But as for me, I did not forsake Your </w:t>
            </w:r>
            <w:r w:rsidRPr="00D17884">
              <w:t>precepts</w:t>
            </w:r>
            <w:r w:rsidRPr="00855899">
              <w:t>.</w:t>
            </w:r>
          </w:p>
          <w:p w:rsidR="001D1DE4" w:rsidRPr="00855899" w:rsidRDefault="001D1DE4" w:rsidP="001D1DE4">
            <w:pPr>
              <w:pStyle w:val="Scripture"/>
              <w:ind w:left="216" w:hanging="216"/>
              <w:jc w:val="left"/>
            </w:pPr>
            <w:r w:rsidRPr="00855899">
              <w:rPr>
                <w:vertAlign w:val="superscript"/>
              </w:rPr>
              <w:t>88</w:t>
            </w:r>
            <w:r w:rsidRPr="00855899">
              <w:t>Revive me according to Your lovingkindness,</w:t>
            </w:r>
          </w:p>
          <w:p w:rsidR="002067E2" w:rsidRPr="00367F2C" w:rsidRDefault="001D1DE4" w:rsidP="001D1DE4">
            <w:pPr>
              <w:pStyle w:val="Scripture"/>
              <w:ind w:left="216" w:hanging="216"/>
              <w:jc w:val="left"/>
            </w:pPr>
            <w:r w:rsidRPr="00855899">
              <w:t xml:space="preserve">So that I may keep the </w:t>
            </w:r>
            <w:r w:rsidRPr="00534D2C">
              <w:t>testimony</w:t>
            </w:r>
            <w:r w:rsidRPr="00855899">
              <w:t xml:space="preserve"> of Your mouth. </w:t>
            </w:r>
          </w:p>
        </w:tc>
        <w:tc>
          <w:tcPr>
            <w:tcW w:w="7430" w:type="dxa"/>
          </w:tcPr>
          <w:p w:rsidR="002067E2" w:rsidRDefault="00F72894" w:rsidP="00F72894">
            <w:pPr>
              <w:pStyle w:val="Read"/>
            </w:pPr>
            <w:r>
              <w:t xml:space="preserve">[Read </w:t>
            </w:r>
            <w:r w:rsidR="00EA61EC">
              <w:t>v.</w:t>
            </w:r>
            <w:r w:rsidR="003A6F88">
              <w:t>81-88</w:t>
            </w:r>
            <w:r>
              <w:t>]</w:t>
            </w:r>
            <w:r w:rsidR="001D1DE4">
              <w:t xml:space="preserve"> When Will Justice Come?</w:t>
            </w:r>
          </w:p>
          <w:p w:rsidR="00F72894" w:rsidRPr="00367F2C" w:rsidRDefault="00F72894" w:rsidP="00864B18"/>
          <w:p w:rsidR="001D1DE4" w:rsidRDefault="001D1DE4" w:rsidP="001D1DE4">
            <w:pPr>
              <w:pStyle w:val="Question"/>
            </w:pPr>
            <w:r>
              <w:t>Q: What is this believer’s spiritual condition according to v.81-82?</w:t>
            </w:r>
          </w:p>
          <w:p w:rsidR="001D1DE4" w:rsidRDefault="001D1DE4" w:rsidP="001D1DE4">
            <w:pPr>
              <w:pStyle w:val="Answer"/>
            </w:pPr>
            <w:r>
              <w:t>A: “</w:t>
            </w:r>
            <w:r w:rsidRPr="00627E4A">
              <w:rPr>
                <w:i/>
              </w:rPr>
              <w:t>My soul languishes</w:t>
            </w:r>
            <w:r>
              <w:t>” (v.81) and “</w:t>
            </w:r>
            <w:r w:rsidRPr="00627E4A">
              <w:rPr>
                <w:i/>
              </w:rPr>
              <w:t>My eyes fail</w:t>
            </w:r>
            <w:r>
              <w:t>”. (v.82)</w:t>
            </w:r>
          </w:p>
          <w:p w:rsidR="001D1DE4" w:rsidRDefault="001D1DE4" w:rsidP="001D1DE4"/>
          <w:p w:rsidR="001D1DE4" w:rsidRDefault="001D1DE4" w:rsidP="001D1DE4">
            <w:pPr>
              <w:pStyle w:val="Question"/>
            </w:pPr>
            <w:r>
              <w:t>Q: According to v.83, what is the source of this angst?</w:t>
            </w:r>
          </w:p>
          <w:p w:rsidR="001D1DE4" w:rsidRDefault="001D1DE4" w:rsidP="001D1DE4">
            <w:pPr>
              <w:pStyle w:val="Answer"/>
            </w:pPr>
            <w:r>
              <w:t>A: “…</w:t>
            </w:r>
            <w:r w:rsidRPr="00627E4A">
              <w:rPr>
                <w:i/>
              </w:rPr>
              <w:t>those who persecute me</w:t>
            </w:r>
            <w:r>
              <w:t>”.</w:t>
            </w:r>
          </w:p>
          <w:p w:rsidR="001D1DE4" w:rsidRDefault="001D1DE4" w:rsidP="001D1DE4"/>
          <w:p w:rsidR="001D1DE4" w:rsidRDefault="001D1DE4" w:rsidP="001D1DE4">
            <w:pPr>
              <w:pStyle w:val="Question"/>
            </w:pPr>
            <w:r>
              <w:t>Q: What, exactly, are they doing?</w:t>
            </w:r>
          </w:p>
          <w:p w:rsidR="001D1DE4" w:rsidRDefault="001D1DE4" w:rsidP="001D1DE4">
            <w:pPr>
              <w:pStyle w:val="Answer"/>
            </w:pPr>
            <w:r>
              <w:t>A: “</w:t>
            </w:r>
            <w:r w:rsidRPr="00627E4A">
              <w:rPr>
                <w:i/>
              </w:rPr>
              <w:t>The arrogant have dug pits for me</w:t>
            </w:r>
            <w:r>
              <w:t>” (v.85)—the way of describing in that time and culture traps being set.</w:t>
            </w:r>
          </w:p>
          <w:p w:rsidR="001D1DE4" w:rsidRDefault="001D1DE4" w:rsidP="001D1DE4"/>
          <w:p w:rsidR="001D1DE4" w:rsidRDefault="001D1DE4" w:rsidP="001D1DE4">
            <w:pPr>
              <w:pStyle w:val="Question"/>
            </w:pPr>
            <w:r>
              <w:t>Q: How do we know that this is speaking of traps of a spiritual nature?</w:t>
            </w:r>
          </w:p>
          <w:p w:rsidR="001D1DE4" w:rsidRDefault="001D1DE4" w:rsidP="001D1DE4">
            <w:pPr>
              <w:pStyle w:val="Answer"/>
            </w:pPr>
            <w:r>
              <w:t>A: Because in the same verse they are described as, “</w:t>
            </w:r>
            <w:r w:rsidRPr="00627E4A">
              <w:rPr>
                <w:i/>
              </w:rPr>
              <w:t>Men who are not in accord with Your law</w:t>
            </w:r>
            <w:r>
              <w:t>”, meaning they are operating outside and against it. This is further verified in v.86 when their persecution is identified in the form of “</w:t>
            </w:r>
            <w:r w:rsidRPr="00627E4A">
              <w:rPr>
                <w:i/>
              </w:rPr>
              <w:t>a lie</w:t>
            </w:r>
            <w:r>
              <w:t>”.</w:t>
            </w:r>
          </w:p>
          <w:p w:rsidR="001D1DE4" w:rsidRDefault="001D1DE4" w:rsidP="001D1DE4"/>
          <w:p w:rsidR="001D1DE4" w:rsidRDefault="001D1DE4" w:rsidP="001D1DE4">
            <w:pPr>
              <w:pStyle w:val="Question"/>
            </w:pPr>
            <w:r>
              <w:t>Q: Does the author ask for supernatural intervention or imprecatory judgment upon his persecutors?</w:t>
            </w:r>
          </w:p>
          <w:p w:rsidR="001D1DE4" w:rsidRDefault="001D1DE4" w:rsidP="001D1DE4">
            <w:pPr>
              <w:pStyle w:val="Answer"/>
            </w:pPr>
            <w:r>
              <w:t>A: Although “</w:t>
            </w:r>
            <w:r w:rsidRPr="00627E4A">
              <w:rPr>
                <w:i/>
              </w:rPr>
              <w:t>They almost destroyed me on earth</w:t>
            </w:r>
            <w:r>
              <w:t>”, (v.87) what is requested is be sustained as a faithful example of God’s precepts—that which is required of believer’s alone, and His testimony—both the consequences and benefits of His Word as stated by God personally.</w:t>
            </w:r>
          </w:p>
          <w:p w:rsidR="001D1DE4" w:rsidRDefault="001D1DE4" w:rsidP="001D1DE4"/>
          <w:p w:rsidR="001D1DE4" w:rsidRDefault="001D1DE4" w:rsidP="001D1DE4">
            <w:pPr>
              <w:pStyle w:val="Application"/>
            </w:pPr>
            <w:r w:rsidRPr="00627E4A">
              <w:rPr>
                <w:b/>
                <w:u w:val="single"/>
              </w:rPr>
              <w:t>Application</w:t>
            </w:r>
            <w:r>
              <w:t>: Persecution of believers has always resulted in not just refining and strengthening the faith and walk of believer’s, but in having a multiplying effectiveness where the opportunities to share the Gospel with unbelievers is concerned. There is unlimited time in eternity for justice, but only a short window in this life to avoid it.</w:t>
            </w:r>
          </w:p>
          <w:p w:rsidR="00F72894" w:rsidRPr="00367F2C" w:rsidRDefault="00F72894" w:rsidP="00864B18"/>
        </w:tc>
      </w:tr>
    </w:tbl>
    <w:p w:rsidR="001D1DE4" w:rsidRDefault="001D1DE4">
      <w:r>
        <w:br w:type="page"/>
      </w:r>
    </w:p>
    <w:tbl>
      <w:tblPr>
        <w:tblW w:w="11030" w:type="dxa"/>
        <w:tblLayout w:type="fixed"/>
        <w:tblLook w:val="00A0" w:firstRow="1" w:lastRow="0" w:firstColumn="1" w:lastColumn="0" w:noHBand="0" w:noVBand="0"/>
      </w:tblPr>
      <w:tblGrid>
        <w:gridCol w:w="3600"/>
        <w:gridCol w:w="7430"/>
      </w:tblGrid>
      <w:tr w:rsidR="002067E2" w:rsidRPr="00367F2C" w:rsidTr="008B690C">
        <w:tc>
          <w:tcPr>
            <w:tcW w:w="3600" w:type="dxa"/>
            <w:tcBorders>
              <w:top w:val="dashSmallGap" w:sz="4" w:space="0" w:color="auto"/>
              <w:bottom w:val="dashSmallGap" w:sz="4" w:space="0" w:color="auto"/>
            </w:tcBorders>
            <w:shd w:val="clear" w:color="auto" w:fill="E6E6E6"/>
          </w:tcPr>
          <w:p w:rsidR="001D1DE4" w:rsidRPr="00855899" w:rsidRDefault="001D1DE4" w:rsidP="001D1DE4">
            <w:pPr>
              <w:pStyle w:val="Scripture"/>
              <w:ind w:left="216" w:hanging="216"/>
              <w:jc w:val="left"/>
            </w:pPr>
            <w:r w:rsidRPr="00855899">
              <w:rPr>
                <w:vertAlign w:val="superscript"/>
              </w:rPr>
              <w:lastRenderedPageBreak/>
              <w:t>89</w:t>
            </w:r>
            <w:r w:rsidRPr="00855899">
              <w:t xml:space="preserve">Forever, O </w:t>
            </w:r>
            <w:r w:rsidRPr="00855899">
              <w:rPr>
                <w:smallCaps/>
              </w:rPr>
              <w:t>Lord</w:t>
            </w:r>
            <w:r w:rsidRPr="00855899">
              <w:t>,</w:t>
            </w:r>
          </w:p>
          <w:p w:rsidR="001D1DE4" w:rsidRPr="00855899" w:rsidRDefault="001D1DE4" w:rsidP="001D1DE4">
            <w:pPr>
              <w:pStyle w:val="Scripture"/>
              <w:ind w:left="216" w:hanging="216"/>
              <w:jc w:val="left"/>
            </w:pPr>
            <w:r w:rsidRPr="00855899">
              <w:t xml:space="preserve">Your </w:t>
            </w:r>
            <w:r w:rsidRPr="00D17884">
              <w:t>word</w:t>
            </w:r>
            <w:r w:rsidRPr="00855899">
              <w:t xml:space="preserve"> is settled in heaven.</w:t>
            </w:r>
          </w:p>
          <w:p w:rsidR="001D1DE4" w:rsidRPr="00D17884" w:rsidRDefault="001D1DE4" w:rsidP="001D1DE4">
            <w:pPr>
              <w:pStyle w:val="Scripture"/>
              <w:ind w:left="216" w:hanging="216"/>
              <w:jc w:val="left"/>
            </w:pPr>
            <w:r w:rsidRPr="00D17884">
              <w:rPr>
                <w:vertAlign w:val="superscript"/>
              </w:rPr>
              <w:t>90</w:t>
            </w:r>
            <w:r w:rsidRPr="00D17884">
              <w:t xml:space="preserve">Your faithfulness </w:t>
            </w:r>
            <w:r w:rsidRPr="00D17884">
              <w:rPr>
                <w:i/>
                <w:iCs/>
              </w:rPr>
              <w:t>continues</w:t>
            </w:r>
            <w:r w:rsidRPr="00D17884">
              <w:t xml:space="preserve"> throughout all generations;</w:t>
            </w:r>
          </w:p>
          <w:p w:rsidR="001D1DE4" w:rsidRPr="00855899" w:rsidRDefault="001D1DE4" w:rsidP="001D1DE4">
            <w:pPr>
              <w:pStyle w:val="Scripture"/>
              <w:ind w:left="216" w:hanging="216"/>
              <w:jc w:val="left"/>
            </w:pPr>
            <w:r w:rsidRPr="00D17884">
              <w:t>You established the earth, and it stands.</w:t>
            </w:r>
          </w:p>
          <w:p w:rsidR="001D1DE4" w:rsidRPr="00D17884" w:rsidRDefault="001D1DE4" w:rsidP="001D1DE4">
            <w:pPr>
              <w:pStyle w:val="Scripture"/>
              <w:ind w:left="216" w:hanging="216"/>
              <w:jc w:val="left"/>
            </w:pPr>
            <w:r w:rsidRPr="00855899">
              <w:rPr>
                <w:vertAlign w:val="superscript"/>
              </w:rPr>
              <w:t>91</w:t>
            </w:r>
            <w:r w:rsidRPr="00855899">
              <w:t xml:space="preserve">They stand this day according to Your </w:t>
            </w:r>
            <w:r w:rsidRPr="00D17884">
              <w:t>ordinances,</w:t>
            </w:r>
          </w:p>
          <w:p w:rsidR="001D1DE4" w:rsidRPr="00D17884" w:rsidRDefault="001D1DE4" w:rsidP="001D1DE4">
            <w:pPr>
              <w:pStyle w:val="Scripture"/>
              <w:ind w:left="216" w:hanging="216"/>
              <w:jc w:val="left"/>
            </w:pPr>
            <w:r w:rsidRPr="00D17884">
              <w:t>For all things are Your servants.</w:t>
            </w:r>
          </w:p>
          <w:p w:rsidR="001D1DE4" w:rsidRPr="00D17884" w:rsidRDefault="001D1DE4" w:rsidP="001D1DE4">
            <w:pPr>
              <w:pStyle w:val="Scripture"/>
              <w:ind w:left="216" w:hanging="216"/>
              <w:jc w:val="left"/>
            </w:pPr>
            <w:r w:rsidRPr="00D17884">
              <w:rPr>
                <w:vertAlign w:val="superscript"/>
              </w:rPr>
              <w:t>92</w:t>
            </w:r>
            <w:r w:rsidRPr="00D17884">
              <w:t>If Your law had not been my delight,</w:t>
            </w:r>
          </w:p>
          <w:p w:rsidR="001D1DE4" w:rsidRPr="00D17884" w:rsidRDefault="001D1DE4" w:rsidP="001D1DE4">
            <w:pPr>
              <w:pStyle w:val="Scripture"/>
              <w:ind w:left="216" w:hanging="216"/>
              <w:jc w:val="left"/>
            </w:pPr>
            <w:r w:rsidRPr="00D17884">
              <w:t>Then I would have perished in my affliction.</w:t>
            </w:r>
          </w:p>
          <w:p w:rsidR="001D1DE4" w:rsidRPr="00D17884" w:rsidRDefault="001D1DE4" w:rsidP="001D1DE4">
            <w:pPr>
              <w:pStyle w:val="Scripture"/>
              <w:ind w:left="216" w:hanging="216"/>
              <w:jc w:val="left"/>
            </w:pPr>
            <w:r w:rsidRPr="00D17884">
              <w:rPr>
                <w:vertAlign w:val="superscript"/>
              </w:rPr>
              <w:t>93</w:t>
            </w:r>
            <w:r w:rsidRPr="00D17884">
              <w:t>I will never forget Your precepts,</w:t>
            </w:r>
          </w:p>
          <w:p w:rsidR="001D1DE4" w:rsidRPr="00D17884" w:rsidRDefault="001D1DE4" w:rsidP="001D1DE4">
            <w:pPr>
              <w:pStyle w:val="Scripture"/>
              <w:ind w:left="216" w:hanging="216"/>
              <w:jc w:val="left"/>
            </w:pPr>
            <w:r w:rsidRPr="00D17884">
              <w:t>For by them You have revived me.</w:t>
            </w:r>
          </w:p>
          <w:p w:rsidR="001D1DE4" w:rsidRPr="00D17884" w:rsidRDefault="001D1DE4" w:rsidP="001D1DE4">
            <w:pPr>
              <w:pStyle w:val="Scripture"/>
              <w:ind w:left="216" w:hanging="216"/>
              <w:jc w:val="left"/>
            </w:pPr>
            <w:r w:rsidRPr="00D17884">
              <w:rPr>
                <w:vertAlign w:val="superscript"/>
              </w:rPr>
              <w:t>94</w:t>
            </w:r>
            <w:r w:rsidRPr="00D17884">
              <w:t>I am Yours, save me;</w:t>
            </w:r>
          </w:p>
          <w:p w:rsidR="001D1DE4" w:rsidRPr="00D17884" w:rsidRDefault="001D1DE4" w:rsidP="001D1DE4">
            <w:pPr>
              <w:pStyle w:val="Scripture"/>
              <w:ind w:left="216" w:hanging="216"/>
              <w:jc w:val="left"/>
            </w:pPr>
            <w:r w:rsidRPr="00D17884">
              <w:t>For I have sought Your precepts.</w:t>
            </w:r>
          </w:p>
          <w:p w:rsidR="001D1DE4" w:rsidRPr="00D17884" w:rsidRDefault="001D1DE4" w:rsidP="001D1DE4">
            <w:pPr>
              <w:pStyle w:val="Scripture"/>
              <w:ind w:left="216" w:hanging="216"/>
              <w:jc w:val="left"/>
            </w:pPr>
            <w:r w:rsidRPr="00D17884">
              <w:rPr>
                <w:vertAlign w:val="superscript"/>
              </w:rPr>
              <w:t>95</w:t>
            </w:r>
            <w:r w:rsidRPr="00D17884">
              <w:t>The wicked wait for me to destroy me;</w:t>
            </w:r>
          </w:p>
          <w:p w:rsidR="001D1DE4" w:rsidRPr="00D17884" w:rsidRDefault="001D1DE4" w:rsidP="001D1DE4">
            <w:pPr>
              <w:pStyle w:val="Scripture"/>
              <w:ind w:left="216" w:hanging="216"/>
              <w:jc w:val="left"/>
            </w:pPr>
            <w:r w:rsidRPr="00D17884">
              <w:t>I shall diligently consider Your testimonies.</w:t>
            </w:r>
          </w:p>
          <w:p w:rsidR="001D1DE4" w:rsidRPr="00D17884" w:rsidRDefault="001D1DE4" w:rsidP="001D1DE4">
            <w:pPr>
              <w:pStyle w:val="Scripture"/>
              <w:ind w:left="216" w:hanging="216"/>
              <w:jc w:val="left"/>
            </w:pPr>
            <w:r w:rsidRPr="00D17884">
              <w:rPr>
                <w:vertAlign w:val="superscript"/>
              </w:rPr>
              <w:t>96</w:t>
            </w:r>
            <w:r w:rsidRPr="00D17884">
              <w:t>I have seen a limit to all perfection;</w:t>
            </w:r>
          </w:p>
          <w:p w:rsidR="002067E2" w:rsidRPr="00367F2C" w:rsidRDefault="001D1DE4" w:rsidP="001D1DE4">
            <w:pPr>
              <w:pStyle w:val="Scripture"/>
              <w:ind w:left="216" w:hanging="216"/>
              <w:jc w:val="left"/>
            </w:pPr>
            <w:r w:rsidRPr="00D17884">
              <w:t>Your commandment</w:t>
            </w:r>
            <w:r w:rsidRPr="00855899">
              <w:t xml:space="preserve"> is exceedingly broad. </w:t>
            </w:r>
          </w:p>
        </w:tc>
        <w:tc>
          <w:tcPr>
            <w:tcW w:w="7430" w:type="dxa"/>
          </w:tcPr>
          <w:p w:rsidR="002067E2" w:rsidRDefault="00F72894" w:rsidP="00F72894">
            <w:pPr>
              <w:pStyle w:val="Read"/>
            </w:pPr>
            <w:r>
              <w:t xml:space="preserve">[Read </w:t>
            </w:r>
            <w:r w:rsidR="00EA61EC">
              <w:t>v.</w:t>
            </w:r>
            <w:r w:rsidR="003A6F88">
              <w:t>89-96</w:t>
            </w:r>
            <w:r>
              <w:t>]</w:t>
            </w:r>
            <w:r w:rsidR="001D1DE4">
              <w:t xml:space="preserve"> Eternal Protection</w:t>
            </w:r>
          </w:p>
          <w:p w:rsidR="00F72894" w:rsidRPr="00367F2C" w:rsidRDefault="00F72894" w:rsidP="00864B18"/>
          <w:p w:rsidR="001D1DE4" w:rsidRDefault="001D1DE4" w:rsidP="001D1DE4">
            <w:pPr>
              <w:pStyle w:val="Question"/>
            </w:pPr>
            <w:r>
              <w:t>Q: What might be a very daunting contrast and comparison in these verses?</w:t>
            </w:r>
          </w:p>
          <w:p w:rsidR="001D1DE4" w:rsidRDefault="001D1DE4" w:rsidP="001D1DE4">
            <w:pPr>
              <w:pStyle w:val="Answer"/>
            </w:pPr>
            <w:r>
              <w:t>A: The eternal faithfulness of God’s Word extending both into eternity past and future (v.89-90) and our absolute dependence on it to first revive and sustain us.</w:t>
            </w:r>
          </w:p>
          <w:p w:rsidR="001D1DE4" w:rsidRDefault="001D1DE4" w:rsidP="001D1DE4"/>
          <w:p w:rsidR="001D1DE4" w:rsidRDefault="001D1DE4" w:rsidP="001D1DE4">
            <w:pPr>
              <w:pStyle w:val="Question"/>
            </w:pPr>
            <w:r>
              <w:t>Q: Why might the latter half of v.91 be telling us about an aspect of God’s greater plan where we are concerned?</w:t>
            </w:r>
          </w:p>
          <w:p w:rsidR="001D1DE4" w:rsidRDefault="001D1DE4" w:rsidP="001D1DE4">
            <w:pPr>
              <w:pStyle w:val="Answer"/>
            </w:pPr>
            <w:r>
              <w:t>A: The reference to, “</w:t>
            </w:r>
            <w:r w:rsidRPr="006A6EB2">
              <w:rPr>
                <w:i/>
              </w:rPr>
              <w:t>For all things are Your servants</w:t>
            </w:r>
            <w:r>
              <w:t>” indicates that His intention for Creation is the same for us, that everything is created to ultimately worship and serve Him.</w:t>
            </w:r>
          </w:p>
          <w:p w:rsidR="001D1DE4" w:rsidRDefault="001D1DE4" w:rsidP="001D1DE4"/>
          <w:p w:rsidR="001D1DE4" w:rsidRDefault="001D1DE4" w:rsidP="001D1DE4">
            <w:pPr>
              <w:pStyle w:val="Question"/>
            </w:pPr>
            <w:r>
              <w:t>Q: Therefore, how does the believer personally proceed where God’s Word is concerned?</w:t>
            </w:r>
          </w:p>
          <w:p w:rsidR="001D1DE4" w:rsidRDefault="001D1DE4" w:rsidP="001D1DE4">
            <w:pPr>
              <w:pStyle w:val="Answer"/>
            </w:pPr>
            <w:r>
              <w:t>A: He commits to it in every conceivable way because “</w:t>
            </w:r>
            <w:r w:rsidRPr="006A6EB2">
              <w:rPr>
                <w:i/>
              </w:rPr>
              <w:t>Your word is settled in heaven</w:t>
            </w:r>
            <w:r>
              <w:t>”, (v.89) whereas when it comes to the temporal things of this life, “</w:t>
            </w:r>
            <w:r w:rsidRPr="006A6EB2">
              <w:rPr>
                <w:i/>
              </w:rPr>
              <w:t>I have seen a limit to all perfection</w:t>
            </w:r>
            <w:r>
              <w:t>”. (v.96)</w:t>
            </w:r>
          </w:p>
          <w:p w:rsidR="001D1DE4" w:rsidRDefault="001D1DE4" w:rsidP="001D1DE4"/>
          <w:p w:rsidR="001D1DE4" w:rsidRDefault="001D1DE4" w:rsidP="001D1DE4">
            <w:pPr>
              <w:pStyle w:val="Question"/>
            </w:pPr>
            <w:r>
              <w:t>Q: How does this contrast to both our personal nature’s working on earth and that of unbelievers?</w:t>
            </w:r>
          </w:p>
          <w:p w:rsidR="001D1DE4" w:rsidRDefault="001D1DE4" w:rsidP="001D1DE4">
            <w:pPr>
              <w:pStyle w:val="Answer"/>
            </w:pPr>
            <w:r>
              <w:t>A: Left to our own devices, we would perish in our affliction (v.92) having never recovered from it through God’s Word (v.93), and if left up to “</w:t>
            </w:r>
            <w:r w:rsidRPr="006A6EB2">
              <w:rPr>
                <w:i/>
              </w:rPr>
              <w:t>the wicked</w:t>
            </w:r>
            <w:r>
              <w:t>”—those willfully acting contrarily to God’s Word and ways, they would destroy us.</w:t>
            </w:r>
          </w:p>
          <w:p w:rsidR="001D1DE4" w:rsidRDefault="001D1DE4" w:rsidP="001D1DE4"/>
          <w:p w:rsidR="001D1DE4" w:rsidRDefault="001D1DE4" w:rsidP="001D1DE4">
            <w:pPr>
              <w:pStyle w:val="Question"/>
            </w:pPr>
            <w:r>
              <w:t>Q: What is the closing verse describing?</w:t>
            </w:r>
          </w:p>
          <w:p w:rsidR="001D1DE4" w:rsidRDefault="001D1DE4" w:rsidP="001D1DE4">
            <w:pPr>
              <w:pStyle w:val="Answer"/>
            </w:pPr>
            <w:r>
              <w:t>A: The Hebrew word “</w:t>
            </w:r>
            <w:r w:rsidRPr="006A6EB2">
              <w:rPr>
                <w:i/>
              </w:rPr>
              <w:t>broad</w:t>
            </w:r>
            <w:r>
              <w:t>” is being contrasted with that of “</w:t>
            </w:r>
            <w:r w:rsidRPr="006A6EB2">
              <w:rPr>
                <w:i/>
              </w:rPr>
              <w:t>limit</w:t>
            </w:r>
            <w:r>
              <w:t>”. It is a way of stating that earthly perfection is finite and can only extend so far, but God’s Word is limitless.</w:t>
            </w:r>
          </w:p>
          <w:p w:rsidR="001D1DE4" w:rsidRDefault="001D1DE4" w:rsidP="001D1DE4"/>
          <w:p w:rsidR="001D1DE4" w:rsidRDefault="001D1DE4" w:rsidP="001D1DE4">
            <w:pPr>
              <w:pStyle w:val="Application"/>
            </w:pPr>
            <w:r w:rsidRPr="006A6EB2">
              <w:rPr>
                <w:b/>
                <w:u w:val="single"/>
              </w:rPr>
              <w:t>Application</w:t>
            </w:r>
            <w:r>
              <w:t>: In this life we have the choice of obedience to the eternal nature of God’s Word, which not only established Creation and extends to eternity past, but to our eternity future, or remain with the limitations of earthly perfection, which is actually no perfection at all.</w:t>
            </w:r>
          </w:p>
          <w:p w:rsidR="00F72894" w:rsidRPr="00367F2C" w:rsidRDefault="00F72894" w:rsidP="00864B18"/>
        </w:tc>
      </w:tr>
      <w:tr w:rsidR="00864B18" w:rsidRPr="00367F2C" w:rsidTr="008B690C">
        <w:tc>
          <w:tcPr>
            <w:tcW w:w="3600" w:type="dxa"/>
            <w:tcBorders>
              <w:top w:val="dashSmallGap" w:sz="4" w:space="0" w:color="auto"/>
              <w:bottom w:val="dashSmallGap" w:sz="4" w:space="0" w:color="auto"/>
            </w:tcBorders>
            <w:shd w:val="clear" w:color="auto" w:fill="E6E6E6"/>
          </w:tcPr>
          <w:p w:rsidR="00864B18" w:rsidRPr="00367F2C" w:rsidRDefault="00864B18" w:rsidP="00EA61EC">
            <w:pPr>
              <w:pStyle w:val="Scripture"/>
            </w:pPr>
          </w:p>
        </w:tc>
        <w:tc>
          <w:tcPr>
            <w:tcW w:w="7430" w:type="dxa"/>
          </w:tcPr>
          <w:p w:rsidR="00864B18" w:rsidRDefault="00F72894" w:rsidP="00F72894">
            <w:pPr>
              <w:pStyle w:val="Read"/>
            </w:pPr>
            <w:r>
              <w:t>Overall Application</w:t>
            </w:r>
          </w:p>
          <w:p w:rsidR="00F72894" w:rsidRPr="00367F2C" w:rsidRDefault="00F72894" w:rsidP="00864B18"/>
          <w:p w:rsidR="00662237" w:rsidRDefault="00662237" w:rsidP="00662237">
            <w:pPr>
              <w:pStyle w:val="Question"/>
            </w:pPr>
            <w:r>
              <w:t>Q: What appears to be a common, underlying theme in these teachings?</w:t>
            </w:r>
          </w:p>
          <w:p w:rsidR="00662237" w:rsidRDefault="00662237" w:rsidP="00662237">
            <w:pPr>
              <w:pStyle w:val="Answer"/>
            </w:pPr>
            <w:r>
              <w:t>A: The contrast of the temporal—this life, and the eternal—the next life.</w:t>
            </w:r>
          </w:p>
          <w:p w:rsidR="00662237" w:rsidRDefault="00662237" w:rsidP="00662237"/>
          <w:p w:rsidR="00662237" w:rsidRDefault="00662237" w:rsidP="00662237">
            <w:pPr>
              <w:pStyle w:val="Question"/>
            </w:pPr>
            <w:r>
              <w:t>Q: Why do things in this life matter where eternity is concerned? Aren’t we all destined for death anyway?</w:t>
            </w:r>
          </w:p>
          <w:p w:rsidR="00662237" w:rsidRDefault="00662237" w:rsidP="00662237">
            <w:pPr>
              <w:pStyle w:val="Answer"/>
            </w:pPr>
            <w:r>
              <w:t>A: Our soul is actually immortal and will not cease just because our life on this planet ends.</w:t>
            </w:r>
          </w:p>
          <w:p w:rsidR="00662237" w:rsidRDefault="00662237" w:rsidP="00662237"/>
          <w:p w:rsidR="00F72894" w:rsidRPr="00367F2C" w:rsidRDefault="00662237" w:rsidP="00662237">
            <w:pPr>
              <w:pStyle w:val="Application"/>
            </w:pPr>
            <w:r w:rsidRPr="00662237">
              <w:rPr>
                <w:b/>
                <w:u w:val="single"/>
              </w:rPr>
              <w:t>Application</w:t>
            </w:r>
            <w:r>
              <w:t xml:space="preserve"> How we live here determines where we live there. And as it turns out, it’s not just how we live individually in and of ourselves, but how we live with others.</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A43" w:rsidRDefault="007B4A43">
      <w:r>
        <w:separator/>
      </w:r>
    </w:p>
  </w:endnote>
  <w:endnote w:type="continuationSeparator" w:id="0">
    <w:p w:rsidR="007B4A43" w:rsidRDefault="007B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7A0C1D" w:rsidRDefault="003A6F88" w:rsidP="00595814">
    <w:pPr>
      <w:pStyle w:val="Footer"/>
      <w:jc w:val="center"/>
      <w:rPr>
        <w:rFonts w:cs="Arial"/>
        <w:b/>
        <w:color w:val="808000"/>
        <w:sz w:val="18"/>
        <w:szCs w:val="18"/>
      </w:rPr>
    </w:pPr>
    <w:r w:rsidRPr="003A6F88">
      <w:rPr>
        <w:rFonts w:cs="Arial"/>
        <w:b/>
        <w:color w:val="808000"/>
        <w:sz w:val="18"/>
        <w:szCs w:val="18"/>
      </w:rPr>
      <w:t>P</w:t>
    </w:r>
    <w:r>
      <w:rPr>
        <w:rFonts w:cs="Arial"/>
        <w:b/>
        <w:color w:val="808000"/>
        <w:sz w:val="18"/>
        <w:szCs w:val="18"/>
      </w:rPr>
      <w:t>salm 119:73-80, 81-88, 89-9</w:t>
    </w:r>
    <w:r w:rsidRPr="003A6F88">
      <w:rPr>
        <w:rFonts w:cs="Arial"/>
        <w:b/>
        <w:color w:val="808000"/>
        <w:sz w:val="18"/>
        <w:szCs w:val="18"/>
      </w:rPr>
      <w:t>6 • Yodh, Kaph &amp; Lamedh (#10-12)</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3B255F">
      <w:rPr>
        <w:rFonts w:cs="Arial"/>
        <w:b/>
        <w:noProof/>
        <w:color w:val="808000"/>
        <w:sz w:val="18"/>
        <w:szCs w:val="18"/>
      </w:rPr>
      <w:t>3</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3B255F">
      <w:rPr>
        <w:rFonts w:cs="Arial"/>
        <w:b/>
        <w:noProof/>
        <w:color w:val="808000"/>
        <w:sz w:val="18"/>
        <w:szCs w:val="18"/>
      </w:rPr>
      <w:t>3</w:t>
    </w:r>
    <w:r w:rsidR="00951F51" w:rsidRPr="007A0C1D">
      <w:rPr>
        <w:rFonts w:cs="Arial"/>
        <w:b/>
        <w:color w:val="808000"/>
        <w:sz w:val="18"/>
        <w:szCs w:val="18"/>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4C382E">
      <w:rPr>
        <w:rStyle w:val="foottext"/>
        <w:rFonts w:cs="Arial"/>
        <w:color w:val="999999"/>
        <w:sz w:val="14"/>
        <w:szCs w:val="14"/>
      </w:rPr>
      <w:t>16</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A43" w:rsidRDefault="007B4A43">
      <w:r>
        <w:separator/>
      </w:r>
    </w:p>
  </w:footnote>
  <w:footnote w:type="continuationSeparator" w:id="0">
    <w:p w:rsidR="007B4A43" w:rsidRDefault="007B4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A5262"/>
    <w:multiLevelType w:val="hybridMultilevel"/>
    <w:tmpl w:val="8FC02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5A1F58"/>
    <w:multiLevelType w:val="hybridMultilevel"/>
    <w:tmpl w:val="B004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20"/>
  </w:num>
  <w:num w:numId="4">
    <w:abstractNumId w:val="15"/>
  </w:num>
  <w:num w:numId="5">
    <w:abstractNumId w:val="18"/>
  </w:num>
  <w:num w:numId="6">
    <w:abstractNumId w:val="17"/>
  </w:num>
  <w:num w:numId="7">
    <w:abstractNumId w:val="6"/>
  </w:num>
  <w:num w:numId="8">
    <w:abstractNumId w:val="7"/>
  </w:num>
  <w:num w:numId="9">
    <w:abstractNumId w:val="3"/>
  </w:num>
  <w:num w:numId="10">
    <w:abstractNumId w:val="5"/>
  </w:num>
  <w:num w:numId="11">
    <w:abstractNumId w:val="13"/>
  </w:num>
  <w:num w:numId="12">
    <w:abstractNumId w:val="0"/>
  </w:num>
  <w:num w:numId="13">
    <w:abstractNumId w:val="8"/>
  </w:num>
  <w:num w:numId="14">
    <w:abstractNumId w:val="1"/>
  </w:num>
  <w:num w:numId="15">
    <w:abstractNumId w:val="12"/>
  </w:num>
  <w:num w:numId="16">
    <w:abstractNumId w:val="10"/>
  </w:num>
  <w:num w:numId="17">
    <w:abstractNumId w:val="11"/>
  </w:num>
  <w:num w:numId="18">
    <w:abstractNumId w:val="19"/>
  </w:num>
  <w:num w:numId="19">
    <w:abstractNumId w:val="9"/>
  </w:num>
  <w:num w:numId="20">
    <w:abstractNumId w:val="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4D"/>
    <w:rsid w:val="0000100D"/>
    <w:rsid w:val="00004B2D"/>
    <w:rsid w:val="00010509"/>
    <w:rsid w:val="00011FC7"/>
    <w:rsid w:val="00016559"/>
    <w:rsid w:val="00022A5E"/>
    <w:rsid w:val="00044A6D"/>
    <w:rsid w:val="00050542"/>
    <w:rsid w:val="000B66AB"/>
    <w:rsid w:val="000C61F4"/>
    <w:rsid w:val="000D631B"/>
    <w:rsid w:val="000E66A0"/>
    <w:rsid w:val="00111895"/>
    <w:rsid w:val="00112625"/>
    <w:rsid w:val="00120A9E"/>
    <w:rsid w:val="00127328"/>
    <w:rsid w:val="00134AA1"/>
    <w:rsid w:val="001526A0"/>
    <w:rsid w:val="0015578A"/>
    <w:rsid w:val="001731FF"/>
    <w:rsid w:val="001753FA"/>
    <w:rsid w:val="00175EC7"/>
    <w:rsid w:val="00194076"/>
    <w:rsid w:val="001959D1"/>
    <w:rsid w:val="001B007F"/>
    <w:rsid w:val="001C5969"/>
    <w:rsid w:val="001C6637"/>
    <w:rsid w:val="001D1DE4"/>
    <w:rsid w:val="001D659A"/>
    <w:rsid w:val="001E53DC"/>
    <w:rsid w:val="001E5A56"/>
    <w:rsid w:val="001E6D80"/>
    <w:rsid w:val="001F2AE0"/>
    <w:rsid w:val="002019F7"/>
    <w:rsid w:val="00202145"/>
    <w:rsid w:val="002067E2"/>
    <w:rsid w:val="00212373"/>
    <w:rsid w:val="0021620B"/>
    <w:rsid w:val="00224C3C"/>
    <w:rsid w:val="00264BD3"/>
    <w:rsid w:val="00291A8D"/>
    <w:rsid w:val="00297E90"/>
    <w:rsid w:val="002B3FCE"/>
    <w:rsid w:val="002C0E35"/>
    <w:rsid w:val="002E2A2D"/>
    <w:rsid w:val="002E6D44"/>
    <w:rsid w:val="002F7C4B"/>
    <w:rsid w:val="00307717"/>
    <w:rsid w:val="00312513"/>
    <w:rsid w:val="00326BF6"/>
    <w:rsid w:val="00343E38"/>
    <w:rsid w:val="003515B8"/>
    <w:rsid w:val="00360BD6"/>
    <w:rsid w:val="00361D0F"/>
    <w:rsid w:val="00367F2C"/>
    <w:rsid w:val="00383F1E"/>
    <w:rsid w:val="003A0577"/>
    <w:rsid w:val="003A6F88"/>
    <w:rsid w:val="003B255F"/>
    <w:rsid w:val="003D06E5"/>
    <w:rsid w:val="003F2604"/>
    <w:rsid w:val="00403F13"/>
    <w:rsid w:val="00410196"/>
    <w:rsid w:val="00410B14"/>
    <w:rsid w:val="00414D65"/>
    <w:rsid w:val="004513DF"/>
    <w:rsid w:val="00462222"/>
    <w:rsid w:val="00472AD4"/>
    <w:rsid w:val="00485D86"/>
    <w:rsid w:val="004C382E"/>
    <w:rsid w:val="004C6F85"/>
    <w:rsid w:val="00516D0C"/>
    <w:rsid w:val="00524271"/>
    <w:rsid w:val="00532F4D"/>
    <w:rsid w:val="00537555"/>
    <w:rsid w:val="00541011"/>
    <w:rsid w:val="00542050"/>
    <w:rsid w:val="00543F62"/>
    <w:rsid w:val="00545A6F"/>
    <w:rsid w:val="00547ABB"/>
    <w:rsid w:val="00551B7C"/>
    <w:rsid w:val="00572F7D"/>
    <w:rsid w:val="0059270D"/>
    <w:rsid w:val="00595814"/>
    <w:rsid w:val="005B6578"/>
    <w:rsid w:val="005C1219"/>
    <w:rsid w:val="005E7395"/>
    <w:rsid w:val="00607385"/>
    <w:rsid w:val="00662237"/>
    <w:rsid w:val="0066373D"/>
    <w:rsid w:val="006638F8"/>
    <w:rsid w:val="006869F6"/>
    <w:rsid w:val="006A4A75"/>
    <w:rsid w:val="006C128F"/>
    <w:rsid w:val="006C1E28"/>
    <w:rsid w:val="006D5D8A"/>
    <w:rsid w:val="006E5CF9"/>
    <w:rsid w:val="00710D89"/>
    <w:rsid w:val="007123F1"/>
    <w:rsid w:val="00716305"/>
    <w:rsid w:val="00721F30"/>
    <w:rsid w:val="00744755"/>
    <w:rsid w:val="007603DC"/>
    <w:rsid w:val="00761C0D"/>
    <w:rsid w:val="00763EFA"/>
    <w:rsid w:val="007644DF"/>
    <w:rsid w:val="0077242E"/>
    <w:rsid w:val="00784574"/>
    <w:rsid w:val="0079186C"/>
    <w:rsid w:val="007937F5"/>
    <w:rsid w:val="00794B2D"/>
    <w:rsid w:val="007A0C1D"/>
    <w:rsid w:val="007B4A43"/>
    <w:rsid w:val="007E6248"/>
    <w:rsid w:val="007F2D6F"/>
    <w:rsid w:val="00800764"/>
    <w:rsid w:val="0081129B"/>
    <w:rsid w:val="008148AE"/>
    <w:rsid w:val="008337D1"/>
    <w:rsid w:val="00834C9E"/>
    <w:rsid w:val="008377AB"/>
    <w:rsid w:val="00842045"/>
    <w:rsid w:val="00845565"/>
    <w:rsid w:val="0085554C"/>
    <w:rsid w:val="008622DC"/>
    <w:rsid w:val="00864B18"/>
    <w:rsid w:val="00870686"/>
    <w:rsid w:val="00894746"/>
    <w:rsid w:val="008B47DC"/>
    <w:rsid w:val="008B690C"/>
    <w:rsid w:val="008B7677"/>
    <w:rsid w:val="008D3B4B"/>
    <w:rsid w:val="008D7ECA"/>
    <w:rsid w:val="008F32C0"/>
    <w:rsid w:val="008F4923"/>
    <w:rsid w:val="00920594"/>
    <w:rsid w:val="009425F9"/>
    <w:rsid w:val="009449C8"/>
    <w:rsid w:val="00951F51"/>
    <w:rsid w:val="00964C03"/>
    <w:rsid w:val="00967DE1"/>
    <w:rsid w:val="00975353"/>
    <w:rsid w:val="009A55AE"/>
    <w:rsid w:val="009A6D73"/>
    <w:rsid w:val="009C6B1F"/>
    <w:rsid w:val="009D2E03"/>
    <w:rsid w:val="009E21BC"/>
    <w:rsid w:val="009F0FC0"/>
    <w:rsid w:val="009F7DB2"/>
    <w:rsid w:val="00A0699A"/>
    <w:rsid w:val="00A10673"/>
    <w:rsid w:val="00A15653"/>
    <w:rsid w:val="00A3522D"/>
    <w:rsid w:val="00A45771"/>
    <w:rsid w:val="00A51DB8"/>
    <w:rsid w:val="00A65960"/>
    <w:rsid w:val="00A869A1"/>
    <w:rsid w:val="00A9201F"/>
    <w:rsid w:val="00AA16BB"/>
    <w:rsid w:val="00AA3E77"/>
    <w:rsid w:val="00AB1019"/>
    <w:rsid w:val="00AD2DAC"/>
    <w:rsid w:val="00AF15B2"/>
    <w:rsid w:val="00AF2D4B"/>
    <w:rsid w:val="00B1385A"/>
    <w:rsid w:val="00B4747A"/>
    <w:rsid w:val="00B62F4F"/>
    <w:rsid w:val="00B670C9"/>
    <w:rsid w:val="00B71829"/>
    <w:rsid w:val="00B7748F"/>
    <w:rsid w:val="00B818FE"/>
    <w:rsid w:val="00B823EF"/>
    <w:rsid w:val="00BC319A"/>
    <w:rsid w:val="00BD386D"/>
    <w:rsid w:val="00BF0970"/>
    <w:rsid w:val="00BF1419"/>
    <w:rsid w:val="00C33AF2"/>
    <w:rsid w:val="00C508FE"/>
    <w:rsid w:val="00CD0014"/>
    <w:rsid w:val="00CD3CB7"/>
    <w:rsid w:val="00CE01A7"/>
    <w:rsid w:val="00CF2807"/>
    <w:rsid w:val="00D10E6A"/>
    <w:rsid w:val="00D16BC6"/>
    <w:rsid w:val="00D26C1F"/>
    <w:rsid w:val="00D549BA"/>
    <w:rsid w:val="00D65FDE"/>
    <w:rsid w:val="00D665A1"/>
    <w:rsid w:val="00D776E4"/>
    <w:rsid w:val="00D9039B"/>
    <w:rsid w:val="00D91C30"/>
    <w:rsid w:val="00DB0A6E"/>
    <w:rsid w:val="00DB51B9"/>
    <w:rsid w:val="00DC24B9"/>
    <w:rsid w:val="00DC5B16"/>
    <w:rsid w:val="00DE74CE"/>
    <w:rsid w:val="00E02AF1"/>
    <w:rsid w:val="00E55CEB"/>
    <w:rsid w:val="00E55CEE"/>
    <w:rsid w:val="00E6105C"/>
    <w:rsid w:val="00E7736F"/>
    <w:rsid w:val="00E77E2E"/>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63217"/>
    <w:rsid w:val="00F72894"/>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F4AF9"/>
  <w15:docId w15:val="{FE5A3A69-58BD-4D86-8D01-1AA532D1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qFormat/>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qFormat/>
    <w:rsid w:val="007A0C1D"/>
    <w:pPr>
      <w:ind w:firstLine="144"/>
      <w:jc w:val="both"/>
    </w:pPr>
    <w:rPr>
      <w:rFonts w:asciiTheme="majorHAnsi" w:hAnsiTheme="majorHAnsi"/>
      <w:color w:val="000080"/>
    </w:rPr>
  </w:style>
  <w:style w:type="paragraph" w:customStyle="1" w:styleId="Question">
    <w:name w:val="Question"/>
    <w:basedOn w:val="Normal"/>
    <w:qFormat/>
    <w:rsid w:val="008F32C0"/>
    <w:rPr>
      <w:b/>
      <w:i/>
      <w:color w:val="333300"/>
    </w:rPr>
  </w:style>
  <w:style w:type="paragraph" w:customStyle="1" w:styleId="Answer">
    <w:name w:val="Answer"/>
    <w:basedOn w:val="Normal"/>
    <w:qFormat/>
    <w:rsid w:val="00F63217"/>
    <w:pPr>
      <w:ind w:left="720"/>
    </w:pPr>
  </w:style>
  <w:style w:type="paragraph" w:customStyle="1" w:styleId="Read">
    <w:name w:val="Read"/>
    <w:basedOn w:val="Normal"/>
    <w:rsid w:val="007A0C1D"/>
    <w:rPr>
      <w:rFonts w:asciiTheme="majorHAnsi" w:hAnsiTheme="majorHAnsi"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1D1DE4"/>
    <w:pPr>
      <w:ind w:left="720"/>
      <w:contextualSpacing/>
      <w:jc w:val="both"/>
    </w:pPr>
    <w:rPr>
      <w:rFonts w:ascii="Arial Narrow" w:eastAsiaTheme="minorHAnsi" w:hAnsi="Arial Narrow"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Psalm 119:73-80, 81-88, 89-96 • Yodh, Kaph &amp; Lamedh (#10-12)</vt:lpstr>
    </vt:vector>
  </TitlesOfParts>
  <Company>Walk with the Word</Company>
  <LinksUpToDate>false</LinksUpToDate>
  <CharactersWithSpaces>7944</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 119:73-80, 81-88, 89-96 • Yodh, Kaph &amp; Lamedh (#10-12)</dc:title>
  <dc:creator>Danny Isom</dc:creator>
  <dc:description>Copyright © 2016 by Walk with the Word (www.WalkWithTheWord.org) Permission for personal and/or not-for-profit use freely granted; commercial use strictly prohibited.</dc:description>
  <cp:lastModifiedBy>Danny Isom</cp:lastModifiedBy>
  <cp:revision>5</cp:revision>
  <dcterms:created xsi:type="dcterms:W3CDTF">2016-09-08T21:19:00Z</dcterms:created>
  <dcterms:modified xsi:type="dcterms:W3CDTF">2016-09-11T17:23:00Z</dcterms:modified>
  <cp:category>NT Bible Studies</cp:category>
</cp:coreProperties>
</file>