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82EC6" w:rsidP="007A0C1D">
      <w:pPr>
        <w:pStyle w:val="Heading1"/>
      </w:pPr>
      <w:r>
        <w:t>Psalm 119:1-8, 9-16, &amp; 17-24</w:t>
      </w:r>
      <w:r w:rsidR="004C382E" w:rsidRPr="004C382E">
        <w:t xml:space="preserve"> • </w:t>
      </w:r>
      <w:r>
        <w:t>Aleph, Beth &amp; Gimel</w:t>
      </w:r>
      <w:r w:rsidR="00451222">
        <w:t xml:space="preserve"> (#1-3)</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CE01A7" w:rsidP="008B690C">
            <w:pPr>
              <w:pStyle w:val="Application"/>
            </w:pPr>
          </w:p>
          <w:p w:rsidR="00451222" w:rsidRDefault="00451222" w:rsidP="008B690C">
            <w:pPr>
              <w:pStyle w:val="Application"/>
            </w:pPr>
            <w:r>
              <w:t>[Note: Each stanza of Psalm 119 is a study in and of itself. For the purposes of leading a small group study, these three are presented together as a single study.]</w:t>
            </w:r>
          </w:p>
          <w:p w:rsidR="00451222" w:rsidRDefault="00451222" w:rsidP="008B690C">
            <w:pPr>
              <w:pStyle w:val="Application"/>
            </w:pPr>
          </w:p>
          <w:p w:rsidR="00451222" w:rsidRDefault="00973041" w:rsidP="008B690C">
            <w:pPr>
              <w:pStyle w:val="Application"/>
            </w:pPr>
            <w:r>
              <w:t>It should not surprise anyone that Psalm 119 is the largest of the 929 chapters in our Bible as it is dedicated to not only explaining how Scripture is organized by its consistent use of 8 categories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rsidR="00973041" w:rsidRDefault="00973041"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2035D6" w:rsidRPr="00261F14" w:rsidRDefault="002035D6" w:rsidP="002035D6">
            <w:pPr>
              <w:pStyle w:val="Scripture"/>
              <w:ind w:left="216" w:hanging="216"/>
              <w:jc w:val="left"/>
            </w:pPr>
            <w:r w:rsidRPr="00261F14">
              <w:rPr>
                <w:vertAlign w:val="superscript"/>
              </w:rPr>
              <w:t>1</w:t>
            </w:r>
            <w:r w:rsidRPr="00261F14">
              <w:t>How blessed are those whose way is blameless,</w:t>
            </w:r>
          </w:p>
          <w:p w:rsidR="002035D6" w:rsidRPr="00261F14" w:rsidRDefault="002035D6" w:rsidP="002035D6">
            <w:pPr>
              <w:pStyle w:val="Scripture"/>
              <w:ind w:left="216" w:hanging="216"/>
              <w:jc w:val="left"/>
            </w:pPr>
            <w:r w:rsidRPr="00261F14">
              <w:t xml:space="preserve">Who walk in the </w:t>
            </w:r>
            <w:r w:rsidRPr="00F74611">
              <w:t>law</w:t>
            </w:r>
            <w:r w:rsidRPr="00261F14">
              <w:t xml:space="preserve"> of the </w:t>
            </w:r>
            <w:r w:rsidRPr="00261F14">
              <w:rPr>
                <w:smallCaps/>
              </w:rPr>
              <w:t>Lord</w:t>
            </w:r>
            <w:r w:rsidRPr="00261F14">
              <w:t>.</w:t>
            </w:r>
          </w:p>
          <w:p w:rsidR="002035D6" w:rsidRPr="00261F14" w:rsidRDefault="002035D6" w:rsidP="002035D6">
            <w:pPr>
              <w:pStyle w:val="Scripture"/>
              <w:ind w:left="216" w:hanging="216"/>
              <w:jc w:val="left"/>
            </w:pPr>
            <w:r w:rsidRPr="00261F14">
              <w:rPr>
                <w:vertAlign w:val="superscript"/>
              </w:rPr>
              <w:t>2</w:t>
            </w:r>
            <w:r w:rsidRPr="00261F14">
              <w:t xml:space="preserve">How blessed are those who observe His </w:t>
            </w:r>
            <w:r w:rsidRPr="00F74611">
              <w:t>testimonies</w:t>
            </w:r>
            <w:r w:rsidRPr="00261F14">
              <w:t>,</w:t>
            </w:r>
          </w:p>
          <w:p w:rsidR="002035D6" w:rsidRPr="00261F14" w:rsidRDefault="002035D6" w:rsidP="002035D6">
            <w:pPr>
              <w:pStyle w:val="Scripture"/>
              <w:ind w:left="216" w:hanging="216"/>
              <w:jc w:val="left"/>
            </w:pPr>
            <w:r w:rsidRPr="00261F14">
              <w:t xml:space="preserve">Who seek Him with all </w:t>
            </w:r>
            <w:r w:rsidRPr="00261F14">
              <w:rPr>
                <w:i/>
                <w:iCs/>
              </w:rPr>
              <w:t>their</w:t>
            </w:r>
            <w:r w:rsidRPr="00261F14">
              <w:t xml:space="preserve"> heart.</w:t>
            </w:r>
          </w:p>
          <w:p w:rsidR="002035D6" w:rsidRPr="00261F14" w:rsidRDefault="002035D6" w:rsidP="002035D6">
            <w:pPr>
              <w:pStyle w:val="Scripture"/>
              <w:ind w:left="216" w:hanging="216"/>
              <w:jc w:val="left"/>
            </w:pPr>
            <w:r w:rsidRPr="00261F14">
              <w:rPr>
                <w:vertAlign w:val="superscript"/>
              </w:rPr>
              <w:t>3</w:t>
            </w:r>
            <w:r w:rsidRPr="00261F14">
              <w:t>They also do no unrighteousness;</w:t>
            </w:r>
          </w:p>
          <w:p w:rsidR="002035D6" w:rsidRPr="00261F14" w:rsidRDefault="002035D6" w:rsidP="002035D6">
            <w:pPr>
              <w:pStyle w:val="Scripture"/>
              <w:ind w:left="216" w:hanging="216"/>
              <w:jc w:val="left"/>
            </w:pPr>
            <w:r w:rsidRPr="00261F14">
              <w:t xml:space="preserve">They walk in His </w:t>
            </w:r>
            <w:r w:rsidRPr="00F74611">
              <w:t>ways</w:t>
            </w:r>
            <w:r w:rsidRPr="00261F14">
              <w:t>.</w:t>
            </w:r>
          </w:p>
          <w:p w:rsidR="002035D6" w:rsidRPr="00261F14" w:rsidRDefault="002035D6" w:rsidP="002035D6">
            <w:pPr>
              <w:pStyle w:val="Scripture"/>
              <w:ind w:left="216" w:hanging="216"/>
              <w:jc w:val="left"/>
            </w:pPr>
            <w:r w:rsidRPr="00261F14">
              <w:rPr>
                <w:vertAlign w:val="superscript"/>
              </w:rPr>
              <w:t>4</w:t>
            </w:r>
            <w:r w:rsidRPr="00261F14">
              <w:t xml:space="preserve">You have ordained Your </w:t>
            </w:r>
            <w:r w:rsidRPr="00F74611">
              <w:t>precepts</w:t>
            </w:r>
            <w:r w:rsidRPr="00261F14">
              <w:t>,</w:t>
            </w:r>
          </w:p>
          <w:p w:rsidR="002035D6" w:rsidRPr="00261F14" w:rsidRDefault="002035D6" w:rsidP="002035D6">
            <w:pPr>
              <w:pStyle w:val="Scripture"/>
              <w:ind w:left="216" w:hanging="216"/>
              <w:jc w:val="left"/>
            </w:pPr>
            <w:r w:rsidRPr="00261F14">
              <w:t xml:space="preserve">That we should keep </w:t>
            </w:r>
            <w:r w:rsidRPr="00261F14">
              <w:rPr>
                <w:i/>
                <w:iCs/>
              </w:rPr>
              <w:t>them</w:t>
            </w:r>
            <w:r w:rsidRPr="00261F14">
              <w:t xml:space="preserve"> diligently.</w:t>
            </w:r>
          </w:p>
          <w:p w:rsidR="002035D6" w:rsidRPr="00261F14" w:rsidRDefault="002035D6" w:rsidP="002035D6">
            <w:pPr>
              <w:pStyle w:val="Scripture"/>
              <w:ind w:left="216" w:hanging="216"/>
              <w:jc w:val="left"/>
            </w:pPr>
            <w:r w:rsidRPr="00261F14">
              <w:rPr>
                <w:vertAlign w:val="superscript"/>
              </w:rPr>
              <w:t>5</w:t>
            </w:r>
            <w:r w:rsidRPr="00261F14">
              <w:t>Oh that my ways may be established</w:t>
            </w:r>
          </w:p>
          <w:p w:rsidR="002035D6" w:rsidRPr="00261F14" w:rsidRDefault="002035D6" w:rsidP="002035D6">
            <w:pPr>
              <w:pStyle w:val="Scripture"/>
              <w:ind w:left="216" w:hanging="216"/>
              <w:jc w:val="left"/>
            </w:pPr>
            <w:r w:rsidRPr="00261F14">
              <w:t xml:space="preserve">To keep Your </w:t>
            </w:r>
            <w:r w:rsidRPr="00F74611">
              <w:t>statutes</w:t>
            </w:r>
            <w:r w:rsidRPr="00261F14">
              <w:t>!</w:t>
            </w:r>
          </w:p>
          <w:p w:rsidR="002035D6" w:rsidRPr="00261F14" w:rsidRDefault="002035D6" w:rsidP="002035D6">
            <w:pPr>
              <w:pStyle w:val="Scripture"/>
              <w:ind w:left="216" w:hanging="216"/>
              <w:jc w:val="left"/>
            </w:pPr>
            <w:r w:rsidRPr="00261F14">
              <w:rPr>
                <w:vertAlign w:val="superscript"/>
              </w:rPr>
              <w:t>6</w:t>
            </w:r>
            <w:r w:rsidRPr="00261F14">
              <w:t>Then I shall not be ashamed</w:t>
            </w:r>
          </w:p>
          <w:p w:rsidR="002035D6" w:rsidRPr="00261F14" w:rsidRDefault="002035D6" w:rsidP="002035D6">
            <w:pPr>
              <w:pStyle w:val="Scripture"/>
              <w:ind w:left="216" w:hanging="216"/>
              <w:jc w:val="left"/>
            </w:pPr>
            <w:r w:rsidRPr="00261F14">
              <w:t xml:space="preserve">When I look upon all Your </w:t>
            </w:r>
            <w:r w:rsidRPr="00F74611">
              <w:t>commandments</w:t>
            </w:r>
            <w:r w:rsidRPr="00261F14">
              <w:t>.</w:t>
            </w:r>
          </w:p>
          <w:p w:rsidR="002035D6" w:rsidRPr="00261F14" w:rsidRDefault="002035D6" w:rsidP="002035D6">
            <w:pPr>
              <w:pStyle w:val="Scripture"/>
              <w:ind w:left="216" w:hanging="216"/>
              <w:jc w:val="left"/>
            </w:pPr>
            <w:r w:rsidRPr="00261F14">
              <w:rPr>
                <w:vertAlign w:val="superscript"/>
              </w:rPr>
              <w:t>7</w:t>
            </w:r>
            <w:r w:rsidRPr="00261F14">
              <w:t>I shall give thanks to You with uprightness of heart,</w:t>
            </w:r>
          </w:p>
          <w:p w:rsidR="002035D6" w:rsidRPr="00261F14" w:rsidRDefault="002035D6" w:rsidP="002035D6">
            <w:pPr>
              <w:pStyle w:val="Scripture"/>
              <w:ind w:left="216" w:hanging="216"/>
              <w:jc w:val="left"/>
            </w:pPr>
            <w:r w:rsidRPr="00261F14">
              <w:t xml:space="preserve">When I learn Your righteous </w:t>
            </w:r>
            <w:r w:rsidRPr="00F74611">
              <w:t>judgments</w:t>
            </w:r>
            <w:r w:rsidRPr="00261F14">
              <w:t>.</w:t>
            </w:r>
          </w:p>
          <w:p w:rsidR="002035D6" w:rsidRDefault="002035D6" w:rsidP="002035D6">
            <w:pPr>
              <w:pStyle w:val="Scripture"/>
              <w:ind w:left="216" w:hanging="216"/>
              <w:jc w:val="left"/>
            </w:pPr>
            <w:r w:rsidRPr="00261F14">
              <w:rPr>
                <w:vertAlign w:val="superscript"/>
              </w:rPr>
              <w:t>8</w:t>
            </w:r>
            <w:r w:rsidRPr="00261F14">
              <w:t xml:space="preserve">I shall keep Your </w:t>
            </w:r>
            <w:r w:rsidRPr="00F74611">
              <w:t>statutes</w:t>
            </w:r>
            <w:r>
              <w:t>;</w:t>
            </w:r>
          </w:p>
          <w:p w:rsidR="00B823EF" w:rsidRPr="00367F2C" w:rsidRDefault="002035D6" w:rsidP="002035D6">
            <w:pPr>
              <w:pStyle w:val="Scripture"/>
              <w:ind w:left="216" w:hanging="216"/>
              <w:jc w:val="left"/>
            </w:pPr>
            <w:r w:rsidRPr="00261F14">
              <w:t>Do not forsake me utterly!</w:t>
            </w:r>
            <w:r w:rsidRPr="00855899">
              <w:t xml:space="preserve"> </w:t>
            </w:r>
          </w:p>
        </w:tc>
        <w:tc>
          <w:tcPr>
            <w:tcW w:w="7430" w:type="dxa"/>
          </w:tcPr>
          <w:p w:rsidR="002067E2" w:rsidRDefault="00F72894" w:rsidP="00F72894">
            <w:pPr>
              <w:pStyle w:val="Read"/>
            </w:pPr>
            <w:r>
              <w:t xml:space="preserve">[Read </w:t>
            </w:r>
            <w:r w:rsidR="00EA61EC">
              <w:t>v.</w:t>
            </w:r>
            <w:r w:rsidR="00982EC6">
              <w:t>1-8</w:t>
            </w:r>
            <w:r>
              <w:t>]</w:t>
            </w:r>
            <w:r w:rsidR="00973041">
              <w:t xml:space="preserve"> My Way is His Way</w:t>
            </w:r>
          </w:p>
          <w:p w:rsidR="0085554C" w:rsidRPr="00367F2C" w:rsidRDefault="0085554C" w:rsidP="00864B18"/>
          <w:p w:rsidR="002035D6" w:rsidRDefault="002035D6" w:rsidP="002035D6">
            <w:pPr>
              <w:pStyle w:val="Question"/>
            </w:pPr>
            <w:r>
              <w:t>Q: Who is “blessed”?</w:t>
            </w:r>
          </w:p>
          <w:p w:rsidR="002035D6" w:rsidRDefault="002035D6" w:rsidP="002035D6">
            <w:pPr>
              <w:pStyle w:val="Answer"/>
            </w:pPr>
            <w:r>
              <w:t>A: “…</w:t>
            </w:r>
            <w:r w:rsidRPr="002035D6">
              <w:rPr>
                <w:i/>
              </w:rPr>
              <w:t>those…who walk in the law</w:t>
            </w:r>
            <w:r>
              <w:t>” (v.1) and “</w:t>
            </w:r>
            <w:r w:rsidRPr="002035D6">
              <w:rPr>
                <w:i/>
              </w:rPr>
              <w:t>observe His testimonies</w:t>
            </w:r>
            <w:r>
              <w:t>” (v.2)—not just His instructions, but His affirming testimony of the benefits and requirements of His Word.</w:t>
            </w:r>
          </w:p>
          <w:p w:rsidR="002035D6" w:rsidRDefault="002035D6" w:rsidP="002035D6"/>
          <w:p w:rsidR="002035D6" w:rsidRDefault="002035D6" w:rsidP="002035D6">
            <w:pPr>
              <w:pStyle w:val="Question"/>
            </w:pPr>
            <w:r>
              <w:t>Q: Is this an unconditional state of blessedness?</w:t>
            </w:r>
          </w:p>
          <w:p w:rsidR="002035D6" w:rsidRDefault="002035D6" w:rsidP="002035D6">
            <w:pPr>
              <w:pStyle w:val="Answer"/>
            </w:pPr>
            <w:r>
              <w:t>A: It is experienced by those who are “</w:t>
            </w:r>
            <w:r w:rsidRPr="002035D6">
              <w:rPr>
                <w:i/>
              </w:rPr>
              <w:t>blameless</w:t>
            </w:r>
            <w:r>
              <w:t>” only because of walking in, observing and seeking from the heart the pursuit of obedience to God’s Word.</w:t>
            </w:r>
          </w:p>
          <w:p w:rsidR="002035D6" w:rsidRDefault="002035D6" w:rsidP="002035D6"/>
          <w:p w:rsidR="002035D6" w:rsidRDefault="002035D6" w:rsidP="002035D6">
            <w:pPr>
              <w:pStyle w:val="Question"/>
            </w:pPr>
            <w:r>
              <w:t>Q: How is the behavior of such a person visibly proven?</w:t>
            </w:r>
          </w:p>
          <w:p w:rsidR="002035D6" w:rsidRDefault="002035D6" w:rsidP="002035D6">
            <w:pPr>
              <w:pStyle w:val="Answer"/>
            </w:pPr>
            <w:r>
              <w:t>A: They “…</w:t>
            </w:r>
            <w:r w:rsidRPr="002035D6">
              <w:rPr>
                <w:i/>
              </w:rPr>
              <w:t>do no unrighteousness</w:t>
            </w:r>
            <w:r>
              <w:t>” (v.3). Truly keeping God’s Word is always reflected in the quality of one’s behavior.</w:t>
            </w:r>
          </w:p>
          <w:p w:rsidR="002035D6" w:rsidRDefault="002035D6" w:rsidP="002035D6"/>
          <w:p w:rsidR="002035D6" w:rsidRDefault="002035D6" w:rsidP="002035D6">
            <w:pPr>
              <w:pStyle w:val="Question"/>
            </w:pPr>
            <w:r>
              <w:t>Q: Why are “statutes” connected with “commandments” in v.5-6?</w:t>
            </w:r>
          </w:p>
          <w:p w:rsidR="002035D6" w:rsidRDefault="002035D6" w:rsidP="002035D6">
            <w:pPr>
              <w:pStyle w:val="Answer"/>
            </w:pPr>
            <w:r>
              <w:t>A: The OT Covenant included commandments whose requirements could not be met without properly observing the rituals, observances and sacrifices detailed in God’s Word. “</w:t>
            </w:r>
            <w:r w:rsidRPr="002035D6">
              <w:rPr>
                <w:i/>
              </w:rPr>
              <w:t>Commandments</w:t>
            </w:r>
            <w:r>
              <w:t>” provide the requirement, “</w:t>
            </w:r>
            <w:r w:rsidRPr="002035D6">
              <w:rPr>
                <w:i/>
              </w:rPr>
              <w:t>statues</w:t>
            </w:r>
            <w:r>
              <w:t>” specify how to carry it out.</w:t>
            </w:r>
          </w:p>
          <w:p w:rsidR="002035D6" w:rsidRDefault="002035D6" w:rsidP="002035D6"/>
          <w:p w:rsidR="002035D6" w:rsidRDefault="002035D6" w:rsidP="002035D6">
            <w:pPr>
              <w:pStyle w:val="Question"/>
            </w:pPr>
            <w:r>
              <w:t>Q: What is the personal effect when a believer does not keep His Word?</w:t>
            </w:r>
          </w:p>
          <w:p w:rsidR="002035D6" w:rsidRDefault="002035D6" w:rsidP="002035D6">
            <w:pPr>
              <w:pStyle w:val="Answer"/>
            </w:pPr>
            <w:r>
              <w:t>A: They experience shame (v.6) as His Word identifies their personal shortcomings in this regard.</w:t>
            </w:r>
          </w:p>
          <w:p w:rsidR="002035D6" w:rsidRDefault="002035D6" w:rsidP="002035D6"/>
          <w:p w:rsidR="002035D6" w:rsidRDefault="002035D6" w:rsidP="002035D6">
            <w:pPr>
              <w:pStyle w:val="Question"/>
            </w:pPr>
            <w:r>
              <w:t>Q: What is v.7 referring to?</w:t>
            </w:r>
          </w:p>
          <w:p w:rsidR="002035D6" w:rsidRDefault="002035D6" w:rsidP="002035D6">
            <w:pPr>
              <w:pStyle w:val="Answer"/>
            </w:pPr>
            <w:r>
              <w:t>A: The application of God’s Word so as to be obedient in all things, properly applying God’s Word even when a situation is not specifically spelled out word-for-word in Scripture.</w:t>
            </w:r>
          </w:p>
          <w:p w:rsidR="002035D6" w:rsidRDefault="002035D6" w:rsidP="002035D6"/>
          <w:p w:rsidR="002035D6" w:rsidRDefault="002035D6" w:rsidP="002035D6">
            <w:pPr>
              <w:pStyle w:val="Question"/>
            </w:pPr>
            <w:r>
              <w:t>Q: What is the potential result of a lack of obedience to His Word?</w:t>
            </w:r>
          </w:p>
          <w:p w:rsidR="002035D6" w:rsidRDefault="002035D6" w:rsidP="002035D6">
            <w:pPr>
              <w:pStyle w:val="Answer"/>
            </w:pPr>
            <w:r>
              <w:t>A: Being utterly forsaken. (v.8)</w:t>
            </w:r>
          </w:p>
          <w:p w:rsidR="002035D6" w:rsidRDefault="002035D6" w:rsidP="002035D6"/>
          <w:p w:rsidR="00870686" w:rsidRDefault="002035D6" w:rsidP="002035D6">
            <w:pPr>
              <w:pStyle w:val="Application"/>
            </w:pPr>
            <w:r w:rsidRPr="002035D6">
              <w:rPr>
                <w:b/>
                <w:u w:val="single"/>
              </w:rPr>
              <w:t>Application</w:t>
            </w:r>
            <w:r>
              <w:t xml:space="preserve">: The way by which to walk “blameless” in Christ is to put into practice His ways as specified by His Word. This will not only be evident in our personal relationship with Him, but reflected in our visible behavior and witness to others. </w:t>
            </w:r>
          </w:p>
          <w:p w:rsidR="002035D6" w:rsidRPr="00367F2C" w:rsidRDefault="002035D6" w:rsidP="002035D6">
            <w:pPr>
              <w:pStyle w:val="Application"/>
            </w:pPr>
          </w:p>
        </w:tc>
      </w:tr>
    </w:tbl>
    <w:p w:rsidR="00973041" w:rsidRDefault="00973041">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35D6" w:rsidRPr="00855899" w:rsidRDefault="002035D6" w:rsidP="002035D6">
            <w:pPr>
              <w:pStyle w:val="Scripture"/>
              <w:ind w:left="216" w:hanging="216"/>
              <w:jc w:val="left"/>
            </w:pPr>
            <w:r w:rsidRPr="00855899">
              <w:rPr>
                <w:vertAlign w:val="superscript"/>
              </w:rPr>
              <w:lastRenderedPageBreak/>
              <w:t>9</w:t>
            </w:r>
            <w:r w:rsidRPr="00855899">
              <w:t>How can a young man keep his way pure?</w:t>
            </w:r>
          </w:p>
          <w:p w:rsidR="002035D6" w:rsidRPr="00855899" w:rsidRDefault="002035D6" w:rsidP="002035D6">
            <w:pPr>
              <w:pStyle w:val="Scripture"/>
              <w:ind w:left="216" w:hanging="216"/>
              <w:jc w:val="left"/>
            </w:pPr>
            <w:r w:rsidRPr="00855899">
              <w:t xml:space="preserve">By keeping </w:t>
            </w:r>
            <w:r w:rsidRPr="00855899">
              <w:rPr>
                <w:i/>
                <w:iCs/>
              </w:rPr>
              <w:t>it</w:t>
            </w:r>
            <w:r w:rsidRPr="00855899">
              <w:t xml:space="preserve"> according to Your </w:t>
            </w:r>
            <w:r w:rsidRPr="00F74611">
              <w:t>word</w:t>
            </w:r>
            <w:r w:rsidRPr="00855899">
              <w:t>.</w:t>
            </w:r>
          </w:p>
          <w:p w:rsidR="002035D6" w:rsidRPr="00855899" w:rsidRDefault="002035D6" w:rsidP="002035D6">
            <w:pPr>
              <w:pStyle w:val="Scripture"/>
              <w:ind w:left="216" w:hanging="216"/>
              <w:jc w:val="left"/>
            </w:pPr>
            <w:r w:rsidRPr="00855899">
              <w:rPr>
                <w:vertAlign w:val="superscript"/>
              </w:rPr>
              <w:t>10</w:t>
            </w:r>
            <w:r w:rsidRPr="00855899">
              <w:t>With all my heart I have sought You;</w:t>
            </w:r>
          </w:p>
          <w:p w:rsidR="002035D6" w:rsidRPr="00855899" w:rsidRDefault="002035D6" w:rsidP="002035D6">
            <w:pPr>
              <w:pStyle w:val="Scripture"/>
              <w:ind w:left="216" w:hanging="216"/>
              <w:jc w:val="left"/>
            </w:pPr>
            <w:r w:rsidRPr="00855899">
              <w:t xml:space="preserve">Do not let me wander from Your </w:t>
            </w:r>
            <w:r w:rsidRPr="00F74611">
              <w:t>commandments</w:t>
            </w:r>
            <w:r w:rsidRPr="00855899">
              <w:t>.</w:t>
            </w:r>
          </w:p>
          <w:p w:rsidR="002035D6" w:rsidRPr="00855899" w:rsidRDefault="002035D6" w:rsidP="002035D6">
            <w:pPr>
              <w:pStyle w:val="Scripture"/>
              <w:ind w:left="216" w:hanging="216"/>
              <w:jc w:val="left"/>
            </w:pPr>
            <w:r w:rsidRPr="00855899">
              <w:rPr>
                <w:vertAlign w:val="superscript"/>
              </w:rPr>
              <w:t>11</w:t>
            </w:r>
            <w:r w:rsidRPr="00855899">
              <w:t xml:space="preserve">Your </w:t>
            </w:r>
            <w:r w:rsidRPr="00F74611">
              <w:t>word</w:t>
            </w:r>
            <w:r w:rsidRPr="00855899">
              <w:t xml:space="preserve"> I have treasured in my heart,</w:t>
            </w:r>
          </w:p>
          <w:p w:rsidR="002035D6" w:rsidRPr="00855899" w:rsidRDefault="002035D6" w:rsidP="002035D6">
            <w:pPr>
              <w:pStyle w:val="Scripture"/>
              <w:ind w:left="216" w:hanging="216"/>
              <w:jc w:val="left"/>
            </w:pPr>
            <w:r w:rsidRPr="00855899">
              <w:t>That I may not sin against You.</w:t>
            </w:r>
          </w:p>
          <w:p w:rsidR="002035D6" w:rsidRPr="00855899" w:rsidRDefault="002035D6" w:rsidP="002035D6">
            <w:pPr>
              <w:pStyle w:val="Scripture"/>
              <w:ind w:left="216" w:hanging="216"/>
              <w:jc w:val="left"/>
            </w:pPr>
            <w:r w:rsidRPr="00855899">
              <w:rPr>
                <w:vertAlign w:val="superscript"/>
              </w:rPr>
              <w:t>12</w:t>
            </w:r>
            <w:r w:rsidRPr="00855899">
              <w:t xml:space="preserve">Blessed are You, O </w:t>
            </w:r>
            <w:r w:rsidRPr="00855899">
              <w:rPr>
                <w:smallCaps/>
              </w:rPr>
              <w:t>Lord</w:t>
            </w:r>
            <w:r w:rsidRPr="00855899">
              <w:t>;</w:t>
            </w:r>
          </w:p>
          <w:p w:rsidR="002035D6" w:rsidRPr="00855899" w:rsidRDefault="002035D6" w:rsidP="002035D6">
            <w:pPr>
              <w:pStyle w:val="Scripture"/>
              <w:ind w:left="216" w:hanging="216"/>
              <w:jc w:val="left"/>
              <w:rPr>
                <w:vertAlign w:val="superscript"/>
              </w:rPr>
            </w:pPr>
            <w:r w:rsidRPr="00855899">
              <w:t xml:space="preserve">Teach me Your </w:t>
            </w:r>
            <w:r w:rsidRPr="00F74611">
              <w:t>statutes</w:t>
            </w:r>
            <w:r w:rsidRPr="00855899">
              <w:t xml:space="preserve">. </w:t>
            </w:r>
          </w:p>
          <w:p w:rsidR="002035D6" w:rsidRDefault="002035D6" w:rsidP="002035D6">
            <w:pPr>
              <w:pStyle w:val="Scripture"/>
              <w:ind w:left="216" w:hanging="216"/>
              <w:jc w:val="left"/>
            </w:pPr>
            <w:r>
              <w:rPr>
                <w:vertAlign w:val="superscript"/>
              </w:rPr>
              <w:t>1</w:t>
            </w:r>
            <w:r w:rsidRPr="00855899">
              <w:rPr>
                <w:vertAlign w:val="superscript"/>
              </w:rPr>
              <w:t>3</w:t>
            </w:r>
            <w:r>
              <w:t>With my lips I have told of</w:t>
            </w:r>
          </w:p>
          <w:p w:rsidR="002035D6" w:rsidRPr="00855899" w:rsidRDefault="002035D6" w:rsidP="002035D6">
            <w:pPr>
              <w:pStyle w:val="Scripture"/>
              <w:ind w:left="216" w:hanging="216"/>
              <w:jc w:val="left"/>
            </w:pPr>
            <w:r w:rsidRPr="00855899">
              <w:t xml:space="preserve">All the </w:t>
            </w:r>
            <w:r w:rsidRPr="00F74611">
              <w:t>ordinances</w:t>
            </w:r>
            <w:r w:rsidRPr="00855899">
              <w:t xml:space="preserve"> of Your mouth.</w:t>
            </w:r>
          </w:p>
          <w:p w:rsidR="002035D6" w:rsidRPr="00855899" w:rsidRDefault="002035D6" w:rsidP="002035D6">
            <w:pPr>
              <w:pStyle w:val="Scripture"/>
              <w:ind w:left="216" w:hanging="216"/>
              <w:jc w:val="left"/>
            </w:pPr>
            <w:r w:rsidRPr="00855899">
              <w:rPr>
                <w:vertAlign w:val="superscript"/>
              </w:rPr>
              <w:t>14</w:t>
            </w:r>
            <w:r w:rsidRPr="00855899">
              <w:t xml:space="preserve">I have rejoiced in the way of Your </w:t>
            </w:r>
            <w:r w:rsidRPr="00F74611">
              <w:t>testimonies</w:t>
            </w:r>
            <w:r w:rsidRPr="00855899">
              <w:t>,</w:t>
            </w:r>
          </w:p>
          <w:p w:rsidR="002035D6" w:rsidRPr="00855899" w:rsidRDefault="002035D6" w:rsidP="002035D6">
            <w:pPr>
              <w:pStyle w:val="Scripture"/>
              <w:ind w:left="216" w:hanging="216"/>
              <w:jc w:val="left"/>
            </w:pPr>
            <w:r w:rsidRPr="00855899">
              <w:t>As much as in all riches.</w:t>
            </w:r>
          </w:p>
          <w:p w:rsidR="002035D6" w:rsidRPr="00855899" w:rsidRDefault="002035D6" w:rsidP="002035D6">
            <w:pPr>
              <w:pStyle w:val="Scripture"/>
              <w:ind w:left="216" w:hanging="216"/>
              <w:jc w:val="left"/>
            </w:pPr>
            <w:r w:rsidRPr="00855899">
              <w:rPr>
                <w:vertAlign w:val="superscript"/>
              </w:rPr>
              <w:t>15</w:t>
            </w:r>
            <w:r w:rsidRPr="00855899">
              <w:t xml:space="preserve">I will meditate on Your </w:t>
            </w:r>
            <w:r w:rsidRPr="00F74611">
              <w:t>precepts</w:t>
            </w:r>
          </w:p>
          <w:p w:rsidR="002035D6" w:rsidRPr="00855899" w:rsidRDefault="002035D6" w:rsidP="002035D6">
            <w:pPr>
              <w:pStyle w:val="Scripture"/>
              <w:ind w:left="216" w:hanging="216"/>
              <w:jc w:val="left"/>
              <w:rPr>
                <w:vertAlign w:val="superscript"/>
              </w:rPr>
            </w:pPr>
            <w:r w:rsidRPr="00855899">
              <w:t xml:space="preserve">And regard Your </w:t>
            </w:r>
            <w:r w:rsidRPr="00F74611">
              <w:t>ways</w:t>
            </w:r>
            <w:r w:rsidRPr="00855899">
              <w:t xml:space="preserve">. </w:t>
            </w:r>
          </w:p>
          <w:p w:rsidR="002035D6" w:rsidRPr="00855899" w:rsidRDefault="002035D6" w:rsidP="002035D6">
            <w:pPr>
              <w:pStyle w:val="Scripture"/>
              <w:ind w:left="216" w:hanging="216"/>
              <w:jc w:val="left"/>
            </w:pPr>
            <w:r>
              <w:rPr>
                <w:vertAlign w:val="superscript"/>
              </w:rPr>
              <w:t>1</w:t>
            </w:r>
            <w:r w:rsidRPr="00855899">
              <w:rPr>
                <w:vertAlign w:val="superscript"/>
              </w:rPr>
              <w:t>6</w:t>
            </w:r>
            <w:r w:rsidRPr="00855899">
              <w:t xml:space="preserve">I shall delight in Your </w:t>
            </w:r>
            <w:r w:rsidRPr="00F74611">
              <w:t>statutes</w:t>
            </w:r>
            <w:r w:rsidRPr="00855899">
              <w:t>;</w:t>
            </w:r>
          </w:p>
          <w:p w:rsidR="002067E2" w:rsidRPr="00367F2C" w:rsidRDefault="002035D6" w:rsidP="002035D6">
            <w:pPr>
              <w:pStyle w:val="Scripture"/>
              <w:ind w:left="216" w:hanging="216"/>
              <w:jc w:val="left"/>
            </w:pPr>
            <w:r w:rsidRPr="00855899">
              <w:t xml:space="preserve">I shall not forget Your </w:t>
            </w:r>
            <w:r w:rsidRPr="00F74611">
              <w:t>word</w:t>
            </w:r>
            <w:r w:rsidRPr="00855899">
              <w:t xml:space="preserve">. </w:t>
            </w:r>
          </w:p>
        </w:tc>
        <w:tc>
          <w:tcPr>
            <w:tcW w:w="7430" w:type="dxa"/>
          </w:tcPr>
          <w:p w:rsidR="002067E2" w:rsidRDefault="00F72894" w:rsidP="00F72894">
            <w:pPr>
              <w:pStyle w:val="Read"/>
            </w:pPr>
            <w:r>
              <w:t xml:space="preserve">[Read </w:t>
            </w:r>
            <w:r w:rsidR="00EA61EC">
              <w:t>v.</w:t>
            </w:r>
            <w:r w:rsidR="00982EC6">
              <w:t>9-16</w:t>
            </w:r>
            <w:r>
              <w:t>]</w:t>
            </w:r>
            <w:r w:rsidR="00973041">
              <w:t xml:space="preserve"> Staying &amp; Not Straying</w:t>
            </w:r>
          </w:p>
          <w:p w:rsidR="00F72894" w:rsidRPr="00367F2C" w:rsidRDefault="00F72894" w:rsidP="00864B18"/>
          <w:p w:rsidR="002035D6" w:rsidRDefault="002035D6" w:rsidP="002035D6">
            <w:pPr>
              <w:pStyle w:val="Question"/>
            </w:pPr>
            <w:r>
              <w:t>Q: What is the main issue raised in v.9?</w:t>
            </w:r>
          </w:p>
          <w:p w:rsidR="002035D6" w:rsidRDefault="002035D6" w:rsidP="002035D6">
            <w:pPr>
              <w:pStyle w:val="Answer"/>
            </w:pPr>
            <w:r>
              <w:t>A: Keeping “</w:t>
            </w:r>
            <w:r w:rsidRPr="006134D6">
              <w:rPr>
                <w:i/>
              </w:rPr>
              <w:t>pure</w:t>
            </w:r>
            <w:r>
              <w:t>”. This is the scriptural way of characterizing someone as being “unpolluted by sin”. This can only be accomplished by not straying from God’s Word. (Especially an issue for a “</w:t>
            </w:r>
            <w:r w:rsidRPr="006134D6">
              <w:rPr>
                <w:i/>
              </w:rPr>
              <w:t>young man</w:t>
            </w:r>
            <w:r>
              <w:t>”.)</w:t>
            </w:r>
          </w:p>
          <w:p w:rsidR="002035D6" w:rsidRDefault="002035D6" w:rsidP="002035D6"/>
          <w:p w:rsidR="002035D6" w:rsidRDefault="002035D6" w:rsidP="002035D6">
            <w:pPr>
              <w:pStyle w:val="Question"/>
            </w:pPr>
            <w:r>
              <w:t>Q: How is this evidenced in the following verses?</w:t>
            </w:r>
          </w:p>
          <w:p w:rsidR="002035D6" w:rsidRDefault="002035D6" w:rsidP="002035D6">
            <w:pPr>
              <w:pStyle w:val="Answer"/>
            </w:pPr>
            <w:r>
              <w:t>A: The ability to “</w:t>
            </w:r>
            <w:r w:rsidRPr="006134D6">
              <w:rPr>
                <w:i/>
              </w:rPr>
              <w:t>not sin against You</w:t>
            </w:r>
            <w:r>
              <w:t>” is only possible in someone who does not “</w:t>
            </w:r>
            <w:r w:rsidRPr="006134D6">
              <w:rPr>
                <w:i/>
              </w:rPr>
              <w:t>wander from Your commandments</w:t>
            </w:r>
            <w:r>
              <w:t>” (v.10) and treasures God’s Word “</w:t>
            </w:r>
            <w:r w:rsidRPr="006134D6">
              <w:rPr>
                <w:i/>
              </w:rPr>
              <w:t>in my heart</w:t>
            </w:r>
            <w:r>
              <w:t>”. It describes someone who behaves and practices what is truly within them. (Jesus said in Mt. 15:17-20 it is what comes out of someone which proves his inner spiritual state.)</w:t>
            </w:r>
          </w:p>
          <w:p w:rsidR="002035D6" w:rsidRDefault="002035D6" w:rsidP="002035D6"/>
          <w:p w:rsidR="002035D6" w:rsidRDefault="002035D6" w:rsidP="002035D6">
            <w:pPr>
              <w:pStyle w:val="Question"/>
            </w:pPr>
            <w:r>
              <w:t>Q: What is the list of actions properly taken in v.9-13?</w:t>
            </w:r>
          </w:p>
          <w:p w:rsidR="002035D6" w:rsidRDefault="002035D6" w:rsidP="002035D6">
            <w:pPr>
              <w:pStyle w:val="ListParagraph"/>
              <w:numPr>
                <w:ilvl w:val="0"/>
                <w:numId w:val="20"/>
              </w:numPr>
            </w:pPr>
            <w:r>
              <w:t>“</w:t>
            </w:r>
            <w:r w:rsidRPr="006134D6">
              <w:rPr>
                <w:i/>
              </w:rPr>
              <w:t>Keeping</w:t>
            </w:r>
            <w:r>
              <w:t>” (v.9)</w:t>
            </w:r>
          </w:p>
          <w:p w:rsidR="002035D6" w:rsidRDefault="002035D6" w:rsidP="002035D6">
            <w:pPr>
              <w:pStyle w:val="ListParagraph"/>
              <w:numPr>
                <w:ilvl w:val="0"/>
                <w:numId w:val="20"/>
              </w:numPr>
            </w:pPr>
            <w:r>
              <w:t>“</w:t>
            </w:r>
            <w:r w:rsidRPr="006134D6">
              <w:rPr>
                <w:i/>
              </w:rPr>
              <w:t>Sought</w:t>
            </w:r>
            <w:r>
              <w:t>” (v.10)</w:t>
            </w:r>
          </w:p>
          <w:p w:rsidR="002035D6" w:rsidRDefault="002035D6" w:rsidP="002035D6">
            <w:pPr>
              <w:pStyle w:val="ListParagraph"/>
              <w:numPr>
                <w:ilvl w:val="0"/>
                <w:numId w:val="20"/>
              </w:numPr>
            </w:pPr>
            <w:r>
              <w:t>“</w:t>
            </w:r>
            <w:r w:rsidRPr="006134D6">
              <w:rPr>
                <w:i/>
              </w:rPr>
              <w:t>Treasured’</w:t>
            </w:r>
            <w:r>
              <w:t xml:space="preserve"> (v.11)</w:t>
            </w:r>
          </w:p>
          <w:p w:rsidR="002035D6" w:rsidRDefault="002035D6" w:rsidP="002035D6">
            <w:pPr>
              <w:pStyle w:val="ListParagraph"/>
              <w:numPr>
                <w:ilvl w:val="0"/>
                <w:numId w:val="20"/>
              </w:numPr>
            </w:pPr>
            <w:r>
              <w:t>Testimony (“</w:t>
            </w:r>
            <w:r w:rsidRPr="006134D6">
              <w:rPr>
                <w:i/>
              </w:rPr>
              <w:t>I have told</w:t>
            </w:r>
            <w:r>
              <w:t>”) (v.13)</w:t>
            </w:r>
          </w:p>
          <w:p w:rsidR="002035D6" w:rsidRDefault="002035D6" w:rsidP="002035D6">
            <w:pPr>
              <w:pStyle w:val="Answer"/>
            </w:pPr>
          </w:p>
          <w:p w:rsidR="002035D6" w:rsidRDefault="002035D6" w:rsidP="002035D6">
            <w:pPr>
              <w:pStyle w:val="Answer"/>
            </w:pPr>
            <w:r>
              <w:t>We must be active both personally in our internal pursuit of a relationship with Christ, as well as externally as a visible example and testimony of the working of His Word to others through us.</w:t>
            </w:r>
          </w:p>
          <w:p w:rsidR="002035D6" w:rsidRDefault="002035D6" w:rsidP="002035D6"/>
          <w:p w:rsidR="002035D6" w:rsidRDefault="002035D6" w:rsidP="002035D6">
            <w:pPr>
              <w:pStyle w:val="Question"/>
            </w:pPr>
            <w:r>
              <w:t>Q: What is the contrast between v.10 &amp; 14?</w:t>
            </w:r>
          </w:p>
          <w:p w:rsidR="002035D6" w:rsidRDefault="002035D6" w:rsidP="002035D6">
            <w:pPr>
              <w:pStyle w:val="Answer"/>
            </w:pPr>
            <w:r>
              <w:t>A: A true seeker from the heart does not confuse it with the earthly pursuit of material gain, which is one of the primary tools of sin.</w:t>
            </w:r>
          </w:p>
          <w:p w:rsidR="002035D6" w:rsidRDefault="002035D6" w:rsidP="002035D6"/>
          <w:p w:rsidR="002035D6" w:rsidRDefault="002035D6" w:rsidP="002035D6">
            <w:pPr>
              <w:pStyle w:val="Question"/>
            </w:pPr>
            <w:r>
              <w:t>Q: What is most likely listed as the greatest danger?</w:t>
            </w:r>
          </w:p>
          <w:p w:rsidR="002035D6" w:rsidRDefault="002035D6" w:rsidP="002035D6">
            <w:pPr>
              <w:pStyle w:val="Answer"/>
            </w:pPr>
            <w:r>
              <w:t>A: “</w:t>
            </w:r>
            <w:r w:rsidRPr="006134D6">
              <w:rPr>
                <w:i/>
              </w:rPr>
              <w:t>Do not let me wander</w:t>
            </w:r>
            <w:r>
              <w:t>” (V.10) so as to avoid sin.</w:t>
            </w:r>
          </w:p>
          <w:p w:rsidR="002035D6" w:rsidRDefault="002035D6" w:rsidP="002035D6"/>
          <w:p w:rsidR="002035D6" w:rsidRDefault="002035D6" w:rsidP="002035D6">
            <w:pPr>
              <w:pStyle w:val="Question"/>
            </w:pPr>
            <w:r>
              <w:t>Q: How is this followed up with a list of appropriate responses in v. 14-16?</w:t>
            </w:r>
          </w:p>
          <w:p w:rsidR="002035D6" w:rsidRDefault="002035D6" w:rsidP="002035D6">
            <w:pPr>
              <w:pStyle w:val="ListParagraph"/>
              <w:numPr>
                <w:ilvl w:val="0"/>
                <w:numId w:val="21"/>
              </w:numPr>
            </w:pPr>
            <w:r>
              <w:t>“…</w:t>
            </w:r>
            <w:r w:rsidRPr="00B41C0D">
              <w:rPr>
                <w:i/>
              </w:rPr>
              <w:t>rejoiced in…Your testimonies</w:t>
            </w:r>
            <w:r>
              <w:t>” (v.14)—that is, the right response to God’s affirmation of both the consequence and benefits associated with His Word.</w:t>
            </w:r>
          </w:p>
          <w:p w:rsidR="002035D6" w:rsidRDefault="002035D6" w:rsidP="002035D6">
            <w:pPr>
              <w:pStyle w:val="ListParagraph"/>
              <w:numPr>
                <w:ilvl w:val="0"/>
                <w:numId w:val="21"/>
              </w:numPr>
            </w:pPr>
            <w:r>
              <w:t>“…</w:t>
            </w:r>
            <w:r w:rsidRPr="00B41C0D">
              <w:rPr>
                <w:i/>
              </w:rPr>
              <w:t>meditate on Your precepts</w:t>
            </w:r>
            <w:r>
              <w:t>” (v.15)—that is, obedience to those things for which believers are responsible after coming into a covenant relationship with God.</w:t>
            </w:r>
          </w:p>
          <w:p w:rsidR="002035D6" w:rsidRDefault="002035D6" w:rsidP="002035D6">
            <w:pPr>
              <w:pStyle w:val="ListParagraph"/>
              <w:numPr>
                <w:ilvl w:val="0"/>
                <w:numId w:val="21"/>
              </w:numPr>
            </w:pPr>
            <w:r>
              <w:t>“…</w:t>
            </w:r>
            <w:r w:rsidRPr="00B41C0D">
              <w:rPr>
                <w:i/>
              </w:rPr>
              <w:t>regard Your ways</w:t>
            </w:r>
            <w:r>
              <w:t>” (v.15)—that is, seriously remaining on the path of God’s Word.</w:t>
            </w:r>
          </w:p>
          <w:p w:rsidR="002035D6" w:rsidRDefault="002035D6" w:rsidP="002035D6">
            <w:pPr>
              <w:pStyle w:val="ListParagraph"/>
              <w:numPr>
                <w:ilvl w:val="0"/>
                <w:numId w:val="21"/>
              </w:numPr>
            </w:pPr>
            <w:r>
              <w:t>“…delight in Your statutes” (v.16)—that is, view positively the benefits of the boundaries and restrictions specified in God’s Word.</w:t>
            </w:r>
          </w:p>
          <w:p w:rsidR="002035D6" w:rsidRDefault="002035D6" w:rsidP="002035D6">
            <w:pPr>
              <w:pStyle w:val="ListParagraph"/>
              <w:numPr>
                <w:ilvl w:val="0"/>
                <w:numId w:val="21"/>
              </w:numPr>
            </w:pPr>
            <w:r>
              <w:t>“…</w:t>
            </w:r>
            <w:r w:rsidRPr="007C1E8F">
              <w:rPr>
                <w:i/>
              </w:rPr>
              <w:t>not forget Your word</w:t>
            </w:r>
            <w:r>
              <w:t>” (v.16)—that is, to bring to every decision, situation and relationship the application of God’s Word for each and every thing.</w:t>
            </w:r>
          </w:p>
          <w:p w:rsidR="002035D6" w:rsidRDefault="002035D6" w:rsidP="002035D6"/>
          <w:p w:rsidR="002035D6" w:rsidRDefault="002035D6" w:rsidP="002035D6">
            <w:pPr>
              <w:pStyle w:val="Application"/>
            </w:pPr>
            <w:r w:rsidRPr="00841FA0">
              <w:rPr>
                <w:b/>
                <w:u w:val="single"/>
              </w:rPr>
              <w:t>Application</w:t>
            </w:r>
            <w:r>
              <w:t>: Obedience to God’s Word is the remedy for both wandering from God’s path and preventing the allowance of the inevitable pollution of sin.</w:t>
            </w:r>
          </w:p>
          <w:p w:rsidR="00F72894" w:rsidRPr="00367F2C" w:rsidRDefault="00F72894" w:rsidP="00864B18"/>
        </w:tc>
      </w:tr>
    </w:tbl>
    <w:p w:rsidR="00973041" w:rsidRDefault="00973041">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35D6" w:rsidRPr="00855899" w:rsidRDefault="002035D6" w:rsidP="002035D6">
            <w:pPr>
              <w:pStyle w:val="Scripture"/>
              <w:ind w:left="216" w:hanging="216"/>
              <w:jc w:val="left"/>
            </w:pPr>
            <w:r w:rsidRPr="00855899">
              <w:rPr>
                <w:vertAlign w:val="superscript"/>
              </w:rPr>
              <w:lastRenderedPageBreak/>
              <w:t>17</w:t>
            </w:r>
            <w:r w:rsidRPr="00855899">
              <w:t>Deal bountifully with Your servant,</w:t>
            </w:r>
          </w:p>
          <w:p w:rsidR="002035D6" w:rsidRPr="00855899" w:rsidRDefault="002035D6" w:rsidP="002035D6">
            <w:pPr>
              <w:pStyle w:val="Scripture"/>
              <w:ind w:left="216" w:hanging="216"/>
              <w:jc w:val="left"/>
            </w:pPr>
            <w:r w:rsidRPr="00855899">
              <w:t xml:space="preserve">That I may live and keep Your </w:t>
            </w:r>
            <w:r w:rsidRPr="00FA39DC">
              <w:t>word</w:t>
            </w:r>
            <w:r w:rsidRPr="00855899">
              <w:t>.</w:t>
            </w:r>
          </w:p>
          <w:p w:rsidR="002035D6" w:rsidRPr="00855899" w:rsidRDefault="002035D6" w:rsidP="002035D6">
            <w:pPr>
              <w:pStyle w:val="Scripture"/>
              <w:ind w:left="216" w:hanging="216"/>
              <w:jc w:val="left"/>
            </w:pPr>
            <w:r w:rsidRPr="00855899">
              <w:rPr>
                <w:vertAlign w:val="superscript"/>
              </w:rPr>
              <w:t>18</w:t>
            </w:r>
            <w:r w:rsidRPr="00855899">
              <w:t>Open my eyes, that I may behold</w:t>
            </w:r>
          </w:p>
          <w:p w:rsidR="002035D6" w:rsidRPr="00855899" w:rsidRDefault="002035D6" w:rsidP="002035D6">
            <w:pPr>
              <w:pStyle w:val="Scripture"/>
              <w:ind w:left="216" w:hanging="216"/>
              <w:jc w:val="left"/>
            </w:pPr>
            <w:r w:rsidRPr="00855899">
              <w:t xml:space="preserve">Wonderful things from Your </w:t>
            </w:r>
            <w:r w:rsidRPr="00FA39DC">
              <w:t>law</w:t>
            </w:r>
            <w:r w:rsidRPr="00855899">
              <w:t>.</w:t>
            </w:r>
          </w:p>
          <w:p w:rsidR="002035D6" w:rsidRPr="00855899" w:rsidRDefault="002035D6" w:rsidP="002035D6">
            <w:pPr>
              <w:pStyle w:val="Scripture"/>
              <w:ind w:left="216" w:hanging="216"/>
              <w:jc w:val="left"/>
            </w:pPr>
            <w:r w:rsidRPr="00855899">
              <w:rPr>
                <w:vertAlign w:val="superscript"/>
              </w:rPr>
              <w:t>19</w:t>
            </w:r>
            <w:r w:rsidRPr="00855899">
              <w:t>I am a stranger in the earth;</w:t>
            </w:r>
          </w:p>
          <w:p w:rsidR="002035D6" w:rsidRPr="00855899" w:rsidRDefault="002035D6" w:rsidP="002035D6">
            <w:pPr>
              <w:pStyle w:val="Scripture"/>
              <w:ind w:left="216" w:hanging="216"/>
              <w:jc w:val="left"/>
            </w:pPr>
            <w:r w:rsidRPr="00855899">
              <w:t xml:space="preserve">Do not hide Your </w:t>
            </w:r>
            <w:r w:rsidRPr="00FA39DC">
              <w:t>commandments</w:t>
            </w:r>
            <w:r w:rsidRPr="00855899">
              <w:t xml:space="preserve"> from me.</w:t>
            </w:r>
          </w:p>
          <w:p w:rsidR="002035D6" w:rsidRPr="00855899" w:rsidRDefault="002035D6" w:rsidP="002035D6">
            <w:pPr>
              <w:pStyle w:val="Scripture"/>
              <w:ind w:left="216" w:hanging="216"/>
              <w:jc w:val="left"/>
            </w:pPr>
            <w:r w:rsidRPr="00855899">
              <w:rPr>
                <w:vertAlign w:val="superscript"/>
              </w:rPr>
              <w:t>20</w:t>
            </w:r>
            <w:r w:rsidRPr="00855899">
              <w:t>My soul is crushed with longing</w:t>
            </w:r>
          </w:p>
          <w:p w:rsidR="002035D6" w:rsidRPr="00855899" w:rsidRDefault="002035D6" w:rsidP="002035D6">
            <w:pPr>
              <w:pStyle w:val="Scripture"/>
              <w:ind w:left="216" w:hanging="216"/>
              <w:jc w:val="left"/>
            </w:pPr>
            <w:r w:rsidRPr="00855899">
              <w:t xml:space="preserve">After Your </w:t>
            </w:r>
            <w:r w:rsidRPr="00FA39DC">
              <w:t>ordinances</w:t>
            </w:r>
            <w:r w:rsidRPr="00855899">
              <w:t xml:space="preserve"> at all times.</w:t>
            </w:r>
          </w:p>
          <w:p w:rsidR="002035D6" w:rsidRPr="00855899" w:rsidRDefault="002035D6" w:rsidP="002035D6">
            <w:pPr>
              <w:pStyle w:val="Scripture"/>
              <w:ind w:left="216" w:hanging="216"/>
              <w:jc w:val="left"/>
            </w:pPr>
            <w:r w:rsidRPr="00855899">
              <w:rPr>
                <w:vertAlign w:val="superscript"/>
              </w:rPr>
              <w:t>21</w:t>
            </w:r>
            <w:r w:rsidRPr="00855899">
              <w:t>You rebuke the arrogant, the cursed,</w:t>
            </w:r>
          </w:p>
          <w:p w:rsidR="002035D6" w:rsidRPr="00855899" w:rsidRDefault="002035D6" w:rsidP="002035D6">
            <w:pPr>
              <w:pStyle w:val="Scripture"/>
              <w:ind w:left="216" w:hanging="216"/>
              <w:jc w:val="left"/>
            </w:pPr>
            <w:r w:rsidRPr="00855899">
              <w:t xml:space="preserve">Who wander from Your </w:t>
            </w:r>
            <w:r w:rsidRPr="00FA39DC">
              <w:t>commandments</w:t>
            </w:r>
            <w:r w:rsidRPr="00855899">
              <w:t>.</w:t>
            </w:r>
          </w:p>
          <w:p w:rsidR="002035D6" w:rsidRPr="00855899" w:rsidRDefault="002035D6" w:rsidP="002035D6">
            <w:pPr>
              <w:pStyle w:val="Scripture"/>
              <w:ind w:left="216" w:hanging="216"/>
              <w:jc w:val="left"/>
            </w:pPr>
            <w:r w:rsidRPr="00855899">
              <w:rPr>
                <w:vertAlign w:val="superscript"/>
              </w:rPr>
              <w:t>22</w:t>
            </w:r>
            <w:r w:rsidRPr="00855899">
              <w:t>Take away reproach and contempt from me,</w:t>
            </w:r>
          </w:p>
          <w:p w:rsidR="002035D6" w:rsidRPr="003F09AE" w:rsidRDefault="002035D6" w:rsidP="002035D6">
            <w:pPr>
              <w:pStyle w:val="Scripture"/>
              <w:ind w:left="216" w:hanging="216"/>
              <w:jc w:val="left"/>
            </w:pPr>
            <w:r w:rsidRPr="00855899">
              <w:t xml:space="preserve">For I observe Your </w:t>
            </w:r>
            <w:r w:rsidRPr="003F09AE">
              <w:t>testimonies.</w:t>
            </w:r>
          </w:p>
          <w:p w:rsidR="002035D6" w:rsidRPr="003F09AE" w:rsidRDefault="002035D6" w:rsidP="002035D6">
            <w:pPr>
              <w:pStyle w:val="Scripture"/>
              <w:ind w:left="216" w:hanging="216"/>
              <w:jc w:val="left"/>
            </w:pPr>
            <w:r w:rsidRPr="003F09AE">
              <w:rPr>
                <w:vertAlign w:val="superscript"/>
              </w:rPr>
              <w:t>23</w:t>
            </w:r>
            <w:r w:rsidRPr="003F09AE">
              <w:t xml:space="preserve">Even though princes sit </w:t>
            </w:r>
            <w:r w:rsidRPr="003F09AE">
              <w:rPr>
                <w:i/>
                <w:iCs/>
              </w:rPr>
              <w:t>and</w:t>
            </w:r>
            <w:r w:rsidRPr="003F09AE">
              <w:t xml:space="preserve"> talk against me,</w:t>
            </w:r>
          </w:p>
          <w:p w:rsidR="002035D6" w:rsidRPr="003F09AE" w:rsidRDefault="002035D6" w:rsidP="002035D6">
            <w:pPr>
              <w:pStyle w:val="Scripture"/>
              <w:ind w:left="216" w:hanging="216"/>
              <w:jc w:val="left"/>
            </w:pPr>
            <w:r w:rsidRPr="003F09AE">
              <w:t>Your servant meditates on Your statutes.</w:t>
            </w:r>
          </w:p>
          <w:p w:rsidR="002035D6" w:rsidRPr="00855899" w:rsidRDefault="002035D6" w:rsidP="002035D6">
            <w:pPr>
              <w:pStyle w:val="Scripture"/>
              <w:ind w:left="216" w:hanging="216"/>
              <w:jc w:val="left"/>
            </w:pPr>
            <w:r w:rsidRPr="003F09AE">
              <w:rPr>
                <w:vertAlign w:val="superscript"/>
              </w:rPr>
              <w:t>24</w:t>
            </w:r>
            <w:r w:rsidRPr="003F09AE">
              <w:t>Your testimonies</w:t>
            </w:r>
            <w:r w:rsidRPr="00855899">
              <w:t xml:space="preserve"> also are my delight;</w:t>
            </w:r>
          </w:p>
          <w:p w:rsidR="002067E2" w:rsidRPr="00367F2C" w:rsidRDefault="002035D6" w:rsidP="002035D6">
            <w:pPr>
              <w:pStyle w:val="Scripture"/>
              <w:ind w:left="216" w:hanging="216"/>
              <w:jc w:val="left"/>
            </w:pPr>
            <w:r w:rsidRPr="00855899">
              <w:rPr>
                <w:i/>
                <w:iCs/>
              </w:rPr>
              <w:t>They are</w:t>
            </w:r>
            <w:r w:rsidRPr="00855899">
              <w:t xml:space="preserve"> my counselors. </w:t>
            </w:r>
          </w:p>
        </w:tc>
        <w:tc>
          <w:tcPr>
            <w:tcW w:w="7430" w:type="dxa"/>
          </w:tcPr>
          <w:p w:rsidR="002067E2" w:rsidRDefault="00F72894" w:rsidP="00F72894">
            <w:pPr>
              <w:pStyle w:val="Read"/>
            </w:pPr>
            <w:r>
              <w:t xml:space="preserve">[Read </w:t>
            </w:r>
            <w:r w:rsidR="00EA61EC">
              <w:t>v.</w:t>
            </w:r>
            <w:r w:rsidR="00982EC6">
              <w:t>17-24</w:t>
            </w:r>
            <w:r>
              <w:t>]</w:t>
            </w:r>
            <w:r w:rsidR="00973041">
              <w:t xml:space="preserve"> The Earthly vs. the Heavenly</w:t>
            </w:r>
          </w:p>
          <w:p w:rsidR="00F72894" w:rsidRPr="00367F2C" w:rsidRDefault="00F72894" w:rsidP="00864B18"/>
          <w:p w:rsidR="002035D6" w:rsidRDefault="002035D6" w:rsidP="002035D6">
            <w:pPr>
              <w:pStyle w:val="Question"/>
            </w:pPr>
            <w:r>
              <w:t>Q: Who are the people mentioned here? (Not every person has a proper name or stated position.)</w:t>
            </w:r>
          </w:p>
          <w:p w:rsidR="002035D6" w:rsidRDefault="002035D6" w:rsidP="002035D6">
            <w:pPr>
              <w:pStyle w:val="ListParagraph"/>
              <w:numPr>
                <w:ilvl w:val="0"/>
                <w:numId w:val="22"/>
              </w:numPr>
            </w:pPr>
            <w:r>
              <w:t>“</w:t>
            </w:r>
            <w:r w:rsidRPr="004B0339">
              <w:rPr>
                <w:i/>
              </w:rPr>
              <w:t>Your servant</w:t>
            </w:r>
            <w:r>
              <w:t>” (v.17)</w:t>
            </w:r>
          </w:p>
          <w:p w:rsidR="002035D6" w:rsidRDefault="002035D6" w:rsidP="002035D6">
            <w:pPr>
              <w:pStyle w:val="ListParagraph"/>
              <w:numPr>
                <w:ilvl w:val="0"/>
                <w:numId w:val="22"/>
              </w:numPr>
            </w:pPr>
            <w:r>
              <w:t>“</w:t>
            </w:r>
            <w:r w:rsidRPr="004B0339">
              <w:rPr>
                <w:i/>
              </w:rPr>
              <w:t>a stranger in the earth</w:t>
            </w:r>
            <w:r>
              <w:t>” (v.19)</w:t>
            </w:r>
          </w:p>
          <w:p w:rsidR="002035D6" w:rsidRDefault="002035D6" w:rsidP="002035D6">
            <w:pPr>
              <w:pStyle w:val="ListParagraph"/>
              <w:numPr>
                <w:ilvl w:val="0"/>
                <w:numId w:val="22"/>
              </w:numPr>
            </w:pPr>
            <w:r>
              <w:t>“</w:t>
            </w:r>
            <w:r w:rsidRPr="004B0339">
              <w:rPr>
                <w:i/>
              </w:rPr>
              <w:t>the arrogant</w:t>
            </w:r>
            <w:r>
              <w:t>” (v.21)</w:t>
            </w:r>
          </w:p>
          <w:p w:rsidR="002035D6" w:rsidRDefault="002035D6" w:rsidP="002035D6">
            <w:pPr>
              <w:pStyle w:val="ListParagraph"/>
              <w:numPr>
                <w:ilvl w:val="0"/>
                <w:numId w:val="22"/>
              </w:numPr>
            </w:pPr>
            <w:r>
              <w:t>“</w:t>
            </w:r>
            <w:r w:rsidRPr="004B0339">
              <w:rPr>
                <w:i/>
              </w:rPr>
              <w:t>the cursed</w:t>
            </w:r>
            <w:r>
              <w:t>” (v.21)</w:t>
            </w:r>
          </w:p>
          <w:p w:rsidR="002035D6" w:rsidRDefault="002035D6" w:rsidP="002035D6">
            <w:pPr>
              <w:pStyle w:val="ListParagraph"/>
              <w:numPr>
                <w:ilvl w:val="0"/>
                <w:numId w:val="22"/>
              </w:numPr>
            </w:pPr>
            <w:r>
              <w:t>“</w:t>
            </w:r>
            <w:r w:rsidRPr="004B0339">
              <w:rPr>
                <w:i/>
              </w:rPr>
              <w:t>princes</w:t>
            </w:r>
            <w:r>
              <w:t>” (v.23)</w:t>
            </w:r>
          </w:p>
          <w:p w:rsidR="002035D6" w:rsidRDefault="002035D6" w:rsidP="002035D6">
            <w:pPr>
              <w:pStyle w:val="ListParagraph"/>
              <w:numPr>
                <w:ilvl w:val="0"/>
                <w:numId w:val="22"/>
              </w:numPr>
            </w:pPr>
            <w:r>
              <w:t>“</w:t>
            </w:r>
            <w:r w:rsidRPr="004B0339">
              <w:rPr>
                <w:i/>
              </w:rPr>
              <w:t>counselors</w:t>
            </w:r>
            <w:r>
              <w:t>” (v.24)</w:t>
            </w:r>
          </w:p>
          <w:p w:rsidR="002035D6" w:rsidRDefault="002035D6" w:rsidP="002035D6"/>
          <w:p w:rsidR="002035D6" w:rsidRDefault="002035D6" w:rsidP="002035D6">
            <w:pPr>
              <w:pStyle w:val="Question"/>
            </w:pPr>
            <w:r>
              <w:t>Q: How are these figures being compared and contrasted to each other?</w:t>
            </w:r>
          </w:p>
          <w:p w:rsidR="002035D6" w:rsidRDefault="002035D6" w:rsidP="002035D6">
            <w:pPr>
              <w:pStyle w:val="Answer"/>
            </w:pPr>
            <w:r>
              <w:t>A: One who puts God’s Word into practice is not only a “</w:t>
            </w:r>
            <w:r w:rsidRPr="00345565">
              <w:rPr>
                <w:i/>
              </w:rPr>
              <w:t>servant</w:t>
            </w:r>
            <w:r>
              <w:t>”—in the service of and indebted to the M</w:t>
            </w:r>
            <w:r>
              <w:t>a</w:t>
            </w:r>
            <w:r>
              <w:t>ster, but is “</w:t>
            </w:r>
            <w:r w:rsidRPr="00345565">
              <w:rPr>
                <w:i/>
              </w:rPr>
              <w:t>a stranger on earth</w:t>
            </w:r>
            <w:r>
              <w:t>”—that is, no longer a citizen of the earthly but rather the heavenly. They are no longer following the wisdom and advice of those still belonging to the earthly, who are here characterized as “</w:t>
            </w:r>
            <w:r w:rsidRPr="00345565">
              <w:rPr>
                <w:i/>
              </w:rPr>
              <w:t>the arrogant</w:t>
            </w:r>
            <w:r>
              <w:t>”, those who are ignorant of God’s Word and ways, or even having a position of earthly authority such as “</w:t>
            </w:r>
            <w:r w:rsidRPr="003F09AE">
              <w:rPr>
                <w:i/>
              </w:rPr>
              <w:t>princes</w:t>
            </w:r>
            <w:r>
              <w:t xml:space="preserve">”. </w:t>
            </w:r>
          </w:p>
          <w:p w:rsidR="002035D6" w:rsidRDefault="002035D6" w:rsidP="002035D6"/>
          <w:p w:rsidR="002035D6" w:rsidRDefault="002035D6" w:rsidP="002035D6">
            <w:pPr>
              <w:pStyle w:val="Question"/>
            </w:pPr>
            <w:r>
              <w:t>Q: What do the earthly heap upon those focused on God’s Word?</w:t>
            </w:r>
          </w:p>
          <w:p w:rsidR="002035D6" w:rsidRDefault="002035D6" w:rsidP="002035D6">
            <w:pPr>
              <w:pStyle w:val="Answer"/>
            </w:pPr>
            <w:r>
              <w:t>A: “…</w:t>
            </w:r>
            <w:r w:rsidRPr="00345565">
              <w:rPr>
                <w:i/>
              </w:rPr>
              <w:t>reproach and contempt</w:t>
            </w:r>
            <w:r>
              <w:t>…” (v.22) This is to be the expected response from the earthly to those in obedience to God’s Word.</w:t>
            </w:r>
          </w:p>
          <w:p w:rsidR="002035D6" w:rsidRDefault="002035D6" w:rsidP="002035D6"/>
          <w:p w:rsidR="002035D6" w:rsidRDefault="002035D6" w:rsidP="002035D6">
            <w:pPr>
              <w:pStyle w:val="Question"/>
            </w:pPr>
            <w:r>
              <w:t>Q: How does this situation highlight the believer’s personal character trait, “My soul is crushed with longing after Your ordinances at all times”? (v.20)</w:t>
            </w:r>
          </w:p>
          <w:p w:rsidR="002035D6" w:rsidRDefault="002035D6" w:rsidP="002035D6">
            <w:pPr>
              <w:pStyle w:val="Answer"/>
            </w:pPr>
            <w:r>
              <w:t>A: An ordinance is the application of God’s Word in all things, particularly those which are not categorically spelled out word-for-word in the text of Scripture. It is erring on the side of God’s Word where all things are concerned.</w:t>
            </w:r>
          </w:p>
          <w:p w:rsidR="002035D6" w:rsidRDefault="002035D6" w:rsidP="002035D6"/>
          <w:p w:rsidR="002035D6" w:rsidRDefault="002035D6" w:rsidP="002035D6">
            <w:pPr>
              <w:pStyle w:val="Application"/>
            </w:pPr>
            <w:r w:rsidRPr="00345565">
              <w:rPr>
                <w:b/>
                <w:u w:val="single"/>
              </w:rPr>
              <w:t>Application</w:t>
            </w:r>
            <w:r>
              <w:t>: We should not be living as an earthly resident following its ways and listening to its messengers, but as “a stranger in the earth” who in all things regards God’s Word as “my counselors”.</w:t>
            </w:r>
          </w:p>
          <w:p w:rsidR="00F72894" w:rsidRPr="00367F2C" w:rsidRDefault="00F72894"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2035D6" w:rsidRDefault="002035D6" w:rsidP="002035D6">
            <w:pPr>
              <w:pStyle w:val="Question"/>
            </w:pPr>
            <w:r>
              <w:t>Q: What do these three teachings have in common?</w:t>
            </w:r>
          </w:p>
          <w:p w:rsidR="002035D6" w:rsidRDefault="002035D6" w:rsidP="002035D6">
            <w:pPr>
              <w:pStyle w:val="Answer"/>
            </w:pPr>
            <w:r>
              <w:t>A: We not only no longer according to our life, but neither do we live by the world’s standards.</w:t>
            </w:r>
          </w:p>
          <w:p w:rsidR="002035D6" w:rsidRDefault="002035D6" w:rsidP="002035D6">
            <w:pPr>
              <w:pStyle w:val="Answer"/>
            </w:pPr>
          </w:p>
          <w:p w:rsidR="002035D6" w:rsidRDefault="002035D6" w:rsidP="002035D6">
            <w:pPr>
              <w:pStyle w:val="Question"/>
            </w:pPr>
            <w:r>
              <w:t>Q: How do we know what standards to pursue?</w:t>
            </w:r>
          </w:p>
          <w:p w:rsidR="002035D6" w:rsidRDefault="002035D6" w:rsidP="002035D6">
            <w:pPr>
              <w:pStyle w:val="Answer"/>
            </w:pPr>
            <w:r>
              <w:t>A: God’s Word.</w:t>
            </w:r>
          </w:p>
          <w:p w:rsidR="002035D6" w:rsidRDefault="002035D6" w:rsidP="002035D6">
            <w:pPr>
              <w:pStyle w:val="Answer"/>
            </w:pPr>
          </w:p>
          <w:p w:rsidR="002035D6" w:rsidRDefault="002035D6" w:rsidP="002035D6">
            <w:pPr>
              <w:pStyle w:val="Application"/>
            </w:pPr>
            <w:r w:rsidRPr="002035D6">
              <w:rPr>
                <w:b/>
                <w:bCs/>
                <w:iCs/>
                <w:u w:val="single"/>
              </w:rPr>
              <w:t>Application</w:t>
            </w:r>
            <w:r>
              <w:t xml:space="preserve">: How well do you realize that your personal struggles in your Christian walk may be related to how you </w:t>
            </w:r>
            <w:r w:rsidR="00973041">
              <w:t xml:space="preserve">approach and </w:t>
            </w:r>
            <w:bookmarkStart w:id="0" w:name="_GoBack"/>
            <w:bookmarkEnd w:id="0"/>
            <w:r>
              <w:t>handle God’s Word? How might the Word be able to deal with such issues? Discuss how this works for…</w:t>
            </w:r>
          </w:p>
          <w:p w:rsidR="002035D6" w:rsidRDefault="002035D6" w:rsidP="00973041">
            <w:pPr>
              <w:pStyle w:val="Application"/>
            </w:pPr>
          </w:p>
          <w:p w:rsidR="002035D6" w:rsidRDefault="002035D6" w:rsidP="00973041">
            <w:pPr>
              <w:pStyle w:val="Application"/>
              <w:numPr>
                <w:ilvl w:val="0"/>
                <w:numId w:val="24"/>
              </w:numPr>
            </w:pPr>
            <w:r>
              <w:t>We go to the Word to maintain a “blameless” walk both with Christ and others.</w:t>
            </w:r>
          </w:p>
          <w:p w:rsidR="002035D6" w:rsidRDefault="002035D6" w:rsidP="00973041">
            <w:pPr>
              <w:pStyle w:val="Application"/>
              <w:numPr>
                <w:ilvl w:val="0"/>
                <w:numId w:val="24"/>
              </w:numPr>
            </w:pPr>
            <w:r>
              <w:t>We go to the Word to prevent our wandering and allowance of sin.</w:t>
            </w:r>
          </w:p>
          <w:p w:rsidR="00F72894" w:rsidRPr="00367F2C" w:rsidRDefault="002035D6" w:rsidP="00973041">
            <w:pPr>
              <w:pStyle w:val="Application"/>
              <w:numPr>
                <w:ilvl w:val="0"/>
                <w:numId w:val="24"/>
              </w:numPr>
            </w:pPr>
            <w:r>
              <w:t>We go to the Word as our personal guidance counselor.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50" w:rsidRDefault="00295750">
      <w:r>
        <w:separator/>
      </w:r>
    </w:p>
  </w:endnote>
  <w:endnote w:type="continuationSeparator" w:id="0">
    <w:p w:rsidR="00295750" w:rsidRDefault="0029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982EC6" w:rsidP="00595814">
    <w:pPr>
      <w:pStyle w:val="Footer"/>
      <w:jc w:val="center"/>
      <w:rPr>
        <w:rFonts w:cs="Arial"/>
        <w:b/>
        <w:color w:val="808000"/>
        <w:sz w:val="18"/>
        <w:szCs w:val="18"/>
      </w:rPr>
    </w:pPr>
    <w:r w:rsidRPr="00982EC6">
      <w:rPr>
        <w:rFonts w:cs="Arial"/>
        <w:b/>
        <w:color w:val="808000"/>
        <w:sz w:val="18"/>
        <w:szCs w:val="18"/>
      </w:rPr>
      <w:t>Psalm 119:1-8, 9-16, &amp; 17-24 • Aleph, Beth &amp; Gimel</w:t>
    </w:r>
    <w:r w:rsidR="00451222">
      <w:rPr>
        <w:rFonts w:cs="Arial"/>
        <w:b/>
        <w:color w:val="808000"/>
        <w:sz w:val="18"/>
        <w:szCs w:val="18"/>
      </w:rPr>
      <w:t xml:space="preserve"> (#1-3)</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973041">
      <w:rPr>
        <w:rFonts w:cs="Arial"/>
        <w:b/>
        <w:noProof/>
        <w:color w:val="808000"/>
        <w:sz w:val="18"/>
        <w:szCs w:val="18"/>
      </w:rPr>
      <w:t>3</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973041">
      <w:rPr>
        <w:rFonts w:cs="Arial"/>
        <w:b/>
        <w:noProof/>
        <w:color w:val="808000"/>
        <w:sz w:val="18"/>
        <w:szCs w:val="18"/>
      </w:rPr>
      <w:t>3</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50" w:rsidRDefault="00295750">
      <w:r>
        <w:separator/>
      </w:r>
    </w:p>
  </w:footnote>
  <w:footnote w:type="continuationSeparator" w:id="0">
    <w:p w:rsidR="00295750" w:rsidRDefault="0029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061B4"/>
    <w:multiLevelType w:val="hybridMultilevel"/>
    <w:tmpl w:val="08A6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62FAB"/>
    <w:multiLevelType w:val="hybridMultilevel"/>
    <w:tmpl w:val="C5DC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B64E54"/>
    <w:multiLevelType w:val="hybridMultilevel"/>
    <w:tmpl w:val="4652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8FC5CB8"/>
    <w:multiLevelType w:val="hybridMultilevel"/>
    <w:tmpl w:val="7FA8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4C35ED"/>
    <w:multiLevelType w:val="hybridMultilevel"/>
    <w:tmpl w:val="0B9A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2"/>
  </w:num>
  <w:num w:numId="4">
    <w:abstractNumId w:val="17"/>
  </w:num>
  <w:num w:numId="5">
    <w:abstractNumId w:val="19"/>
  </w:num>
  <w:num w:numId="6">
    <w:abstractNumId w:val="18"/>
  </w:num>
  <w:num w:numId="7">
    <w:abstractNumId w:val="6"/>
  </w:num>
  <w:num w:numId="8">
    <w:abstractNumId w:val="7"/>
  </w:num>
  <w:num w:numId="9">
    <w:abstractNumId w:val="4"/>
  </w:num>
  <w:num w:numId="10">
    <w:abstractNumId w:val="5"/>
  </w:num>
  <w:num w:numId="11">
    <w:abstractNumId w:val="15"/>
  </w:num>
  <w:num w:numId="12">
    <w:abstractNumId w:val="0"/>
  </w:num>
  <w:num w:numId="13">
    <w:abstractNumId w:val="9"/>
  </w:num>
  <w:num w:numId="14">
    <w:abstractNumId w:val="1"/>
  </w:num>
  <w:num w:numId="15">
    <w:abstractNumId w:val="14"/>
  </w:num>
  <w:num w:numId="16">
    <w:abstractNumId w:val="11"/>
  </w:num>
  <w:num w:numId="17">
    <w:abstractNumId w:val="12"/>
  </w:num>
  <w:num w:numId="18">
    <w:abstractNumId w:val="20"/>
  </w:num>
  <w:num w:numId="19">
    <w:abstractNumId w:val="10"/>
  </w:num>
  <w:num w:numId="20">
    <w:abstractNumId w:val="13"/>
  </w:num>
  <w:num w:numId="21">
    <w:abstractNumId w:val="2"/>
  </w:num>
  <w:num w:numId="22">
    <w:abstractNumId w:val="21"/>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35D6"/>
    <w:rsid w:val="002067E2"/>
    <w:rsid w:val="00212373"/>
    <w:rsid w:val="0021620B"/>
    <w:rsid w:val="00224C3C"/>
    <w:rsid w:val="00264BD3"/>
    <w:rsid w:val="00291A8D"/>
    <w:rsid w:val="00295750"/>
    <w:rsid w:val="00297E90"/>
    <w:rsid w:val="002B3FCE"/>
    <w:rsid w:val="002C0E35"/>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222"/>
    <w:rsid w:val="004513DF"/>
    <w:rsid w:val="00462222"/>
    <w:rsid w:val="00472AD4"/>
    <w:rsid w:val="00485D86"/>
    <w:rsid w:val="004C382E"/>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25571"/>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3041"/>
    <w:rsid w:val="00975353"/>
    <w:rsid w:val="00982EC6"/>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42C2"/>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2035D6"/>
    <w:pPr>
      <w:ind w:left="720"/>
      <w:contextualSpacing/>
      <w:jc w:val="both"/>
    </w:pPr>
    <w:rPr>
      <w:rFonts w:ascii="Arial Narrow" w:eastAsiaTheme="minorHAnsi" w:hAnsi="Arial Narrow"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Psalm 119:1-8, 9-16, &amp; 17-24 • Aleph, Beth &amp; Gimel</vt:lpstr>
    </vt:vector>
  </TitlesOfParts>
  <Company>Walk with the Word</Company>
  <LinksUpToDate>false</LinksUpToDate>
  <CharactersWithSpaces>8529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119:1-8, 9-16, &amp; 17-24 • Aleph, Beth &amp; Gimel (#1-3)</dc:title>
  <dc:creator>Danny Isom</dc:creator>
  <dc:description>Copyright © 2016 by Walk with the Word (www.WalkWithTheWord.org) Permission for personal and/or not-for-profit use freely granted; commercial use strictly prohibited.</dc:description>
  <cp:lastModifiedBy>Danny Isom</cp:lastModifiedBy>
  <cp:revision>4</cp:revision>
  <dcterms:created xsi:type="dcterms:W3CDTF">2016-09-08T17:05:00Z</dcterms:created>
  <dcterms:modified xsi:type="dcterms:W3CDTF">2016-09-08T17:35:00Z</dcterms:modified>
  <cp:category>NT Bible Studies</cp:category>
</cp:coreProperties>
</file>