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0F3127" w:rsidP="0044283E">
      <w:pPr>
        <w:pStyle w:val="Title"/>
      </w:pPr>
      <w:r w:rsidRPr="00AE25B0">
        <w:t>Judges 6 • From Farmer to Warrior</w:t>
      </w:r>
    </w:p>
    <w:p w:rsidR="00BE68E1" w:rsidRDefault="000F3127" w:rsidP="000F3127">
      <w:pPr>
        <w:numPr>
          <w:ilvl w:val="0"/>
          <w:numId w:val="7"/>
        </w:numPr>
      </w:pPr>
      <w:r>
        <w:t xml:space="preserve">(v.1-6) </w:t>
      </w:r>
      <w:r>
        <w:t xml:space="preserve">This is not purely a </w:t>
      </w:r>
      <w:r w:rsidRPr="00F46EEE">
        <w:rPr>
          <w:b/>
          <w:color w:val="FF0000"/>
          <w:u w:val="single"/>
        </w:rPr>
        <w:t>test</w:t>
      </w:r>
      <w:r w:rsidRPr="00F46EEE">
        <w:rPr>
          <w:color w:val="FF0000"/>
        </w:rPr>
        <w:t xml:space="preserve"> </w:t>
      </w:r>
      <w:r>
        <w:t xml:space="preserve">of faith, but far more the </w:t>
      </w:r>
      <w:r w:rsidRPr="00F46EEE">
        <w:rPr>
          <w:b/>
          <w:color w:val="FF0000"/>
          <w:u w:val="single"/>
        </w:rPr>
        <w:t>consequences</w:t>
      </w:r>
      <w:r w:rsidRPr="00F46EEE">
        <w:rPr>
          <w:color w:val="FF0000"/>
        </w:rPr>
        <w:t xml:space="preserve"> </w:t>
      </w:r>
      <w:r>
        <w:t>of sin.</w:t>
      </w:r>
    </w:p>
    <w:p w:rsidR="000F3127" w:rsidRDefault="000F3127" w:rsidP="000F3127">
      <w:pPr>
        <w:ind w:left="720"/>
      </w:pPr>
    </w:p>
    <w:p w:rsidR="00E341FA" w:rsidRDefault="00E341FA" w:rsidP="000F3127">
      <w:pPr>
        <w:ind w:left="720"/>
      </w:pPr>
    </w:p>
    <w:p w:rsidR="000F3127" w:rsidRDefault="000F3127" w:rsidP="000F3127">
      <w:pPr>
        <w:numPr>
          <w:ilvl w:val="0"/>
          <w:numId w:val="7"/>
        </w:numPr>
      </w:pPr>
      <w:r>
        <w:t xml:space="preserve">(v.7-10) </w:t>
      </w:r>
      <w:r>
        <w:t xml:space="preserve">When it comes to reconciliation of sin for the </w:t>
      </w:r>
      <w:r w:rsidRPr="00F46EEE">
        <w:rPr>
          <w:b/>
          <w:color w:val="FF0000"/>
          <w:u w:val="single"/>
        </w:rPr>
        <w:t>backslidden</w:t>
      </w:r>
      <w:r>
        <w:t xml:space="preserve">, immediate relief from the consequences is not </w:t>
      </w:r>
      <w:r w:rsidRPr="00F46EEE">
        <w:rPr>
          <w:b/>
          <w:color w:val="FF0000"/>
          <w:u w:val="single"/>
        </w:rPr>
        <w:t>guaranteed</w:t>
      </w:r>
      <w:r>
        <w:t xml:space="preserve">. The first stage may be </w:t>
      </w:r>
      <w:r w:rsidRPr="00F46EEE">
        <w:rPr>
          <w:b/>
          <w:color w:val="FF0000"/>
          <w:u w:val="single"/>
        </w:rPr>
        <w:t>reproof</w:t>
      </w:r>
      <w:r w:rsidRPr="00F46EEE">
        <w:rPr>
          <w:color w:val="FF0000"/>
        </w:rPr>
        <w:t xml:space="preserve"> </w:t>
      </w:r>
      <w:r>
        <w:t>on the issue of sin.</w:t>
      </w:r>
    </w:p>
    <w:p w:rsidR="000F3127" w:rsidRDefault="000F3127" w:rsidP="000F3127"/>
    <w:p w:rsidR="00E341FA" w:rsidRDefault="00E341FA" w:rsidP="000F3127"/>
    <w:p w:rsidR="000F3127" w:rsidRDefault="000F3127" w:rsidP="000F3127">
      <w:pPr>
        <w:numPr>
          <w:ilvl w:val="0"/>
          <w:numId w:val="7"/>
        </w:numPr>
      </w:pPr>
      <w:r>
        <w:t xml:space="preserve">(v.11-16) </w:t>
      </w:r>
      <w:r>
        <w:t xml:space="preserve">The called of God may need to first be awakened to trusting in </w:t>
      </w:r>
      <w:r w:rsidRPr="00F46EEE">
        <w:rPr>
          <w:b/>
          <w:color w:val="FF0000"/>
          <w:u w:val="single"/>
        </w:rPr>
        <w:t>themselves</w:t>
      </w:r>
      <w:r w:rsidRPr="00F46EEE">
        <w:rPr>
          <w:color w:val="FF0000"/>
        </w:rPr>
        <w:t xml:space="preserve"> </w:t>
      </w:r>
      <w:r>
        <w:t xml:space="preserve">as a prelude to trusting </w:t>
      </w:r>
      <w:r w:rsidRPr="00F46EEE">
        <w:rPr>
          <w:b/>
          <w:color w:val="FF0000"/>
          <w:u w:val="single"/>
        </w:rPr>
        <w:t>God</w:t>
      </w:r>
      <w:r>
        <w:t>.</w:t>
      </w:r>
    </w:p>
    <w:p w:rsidR="000F3127" w:rsidRDefault="000F3127" w:rsidP="000F3127">
      <w:pPr>
        <w:ind w:left="720"/>
      </w:pPr>
    </w:p>
    <w:p w:rsidR="00E341FA" w:rsidRDefault="00E341FA" w:rsidP="000F3127">
      <w:pPr>
        <w:ind w:left="720"/>
      </w:pPr>
    </w:p>
    <w:p w:rsidR="000F3127" w:rsidRDefault="000F3127" w:rsidP="000F3127">
      <w:pPr>
        <w:numPr>
          <w:ilvl w:val="0"/>
          <w:numId w:val="7"/>
        </w:numPr>
      </w:pPr>
      <w:r>
        <w:t xml:space="preserve">(v.17-23) </w:t>
      </w:r>
      <w:r>
        <w:t xml:space="preserve">The called of God approach Him in </w:t>
      </w:r>
      <w:r w:rsidRPr="00F46EEE">
        <w:rPr>
          <w:b/>
          <w:color w:val="FF0000"/>
          <w:u w:val="single"/>
        </w:rPr>
        <w:t>faith</w:t>
      </w:r>
      <w:r w:rsidRPr="00F46EEE">
        <w:rPr>
          <w:color w:val="FF0000"/>
        </w:rPr>
        <w:t xml:space="preserve"> </w:t>
      </w:r>
      <w:r>
        <w:t xml:space="preserve">in all matters of </w:t>
      </w:r>
      <w:r w:rsidRPr="00F46EEE">
        <w:rPr>
          <w:b/>
          <w:color w:val="FF0000"/>
          <w:u w:val="single"/>
        </w:rPr>
        <w:t>faith</w:t>
      </w:r>
      <w:r>
        <w:t>. They are quick to rend</w:t>
      </w:r>
      <w:r>
        <w:t xml:space="preserve">er to </w:t>
      </w:r>
      <w:r w:rsidRPr="00F46EEE">
        <w:rPr>
          <w:b/>
          <w:color w:val="FF0000"/>
          <w:u w:val="single"/>
        </w:rPr>
        <w:t>God</w:t>
      </w:r>
      <w:r w:rsidRPr="00F46EEE">
        <w:rPr>
          <w:color w:val="FF0000"/>
        </w:rPr>
        <w:t xml:space="preserve"> </w:t>
      </w:r>
      <w:r>
        <w:t xml:space="preserve">that which is due </w:t>
      </w:r>
      <w:r w:rsidRPr="00F46EEE">
        <w:rPr>
          <w:b/>
          <w:color w:val="FF0000"/>
          <w:u w:val="single"/>
        </w:rPr>
        <w:t>God</w:t>
      </w:r>
      <w:r>
        <w:t>.</w:t>
      </w:r>
    </w:p>
    <w:p w:rsidR="000F3127" w:rsidRDefault="000F3127" w:rsidP="000F3127"/>
    <w:p w:rsidR="00E341FA" w:rsidRDefault="00E341FA" w:rsidP="000F3127"/>
    <w:p w:rsidR="000F3127" w:rsidRDefault="000F3127" w:rsidP="000F3127">
      <w:pPr>
        <w:numPr>
          <w:ilvl w:val="0"/>
          <w:numId w:val="7"/>
        </w:numPr>
      </w:pPr>
      <w:r>
        <w:t xml:space="preserve">(v.24-27) </w:t>
      </w:r>
      <w:r>
        <w:t xml:space="preserve">The repentance and reconciliation of the </w:t>
      </w:r>
      <w:r w:rsidRPr="00F46EEE">
        <w:rPr>
          <w:b/>
          <w:color w:val="FF0000"/>
          <w:u w:val="single"/>
        </w:rPr>
        <w:t>whole</w:t>
      </w:r>
      <w:r w:rsidRPr="00F46EEE">
        <w:rPr>
          <w:color w:val="FF0000"/>
        </w:rPr>
        <w:t xml:space="preserve"> </w:t>
      </w:r>
      <w:r>
        <w:t xml:space="preserve">is repeatedly demonstrated throughout Scripture as always beginning with the </w:t>
      </w:r>
      <w:r w:rsidRPr="00F46EEE">
        <w:rPr>
          <w:b/>
          <w:color w:val="FF0000"/>
          <w:u w:val="single"/>
        </w:rPr>
        <w:t>few</w:t>
      </w:r>
      <w:r>
        <w:t xml:space="preserve">, or even the </w:t>
      </w:r>
      <w:r w:rsidRPr="00F46EEE">
        <w:rPr>
          <w:b/>
          <w:color w:val="FF0000"/>
          <w:u w:val="single"/>
        </w:rPr>
        <w:t>one</w:t>
      </w:r>
      <w:r>
        <w:t xml:space="preserve">. It always begins with </w:t>
      </w:r>
      <w:r w:rsidRPr="00F46EEE">
        <w:rPr>
          <w:b/>
          <w:color w:val="FF0000"/>
          <w:u w:val="single"/>
        </w:rPr>
        <w:t>repentance</w:t>
      </w:r>
      <w:r w:rsidRPr="00F46EEE">
        <w:rPr>
          <w:color w:val="FF0000"/>
        </w:rPr>
        <w:t xml:space="preserve"> </w:t>
      </w:r>
      <w:r>
        <w:t>as exemplified by the altar.</w:t>
      </w:r>
    </w:p>
    <w:p w:rsidR="000F3127" w:rsidRDefault="000F3127" w:rsidP="000F3127">
      <w:pPr>
        <w:ind w:left="720"/>
      </w:pPr>
    </w:p>
    <w:p w:rsidR="000F3127" w:rsidRDefault="000F3127" w:rsidP="000F3127">
      <w:pPr>
        <w:numPr>
          <w:ilvl w:val="0"/>
          <w:numId w:val="7"/>
        </w:numPr>
      </w:pPr>
      <w:r>
        <w:t xml:space="preserve">(v.28-32) </w:t>
      </w:r>
      <w:r>
        <w:t xml:space="preserve">Those authentically called by God often preface their greater </w:t>
      </w:r>
      <w:r w:rsidRPr="00F46EEE">
        <w:rPr>
          <w:b/>
          <w:color w:val="FF0000"/>
          <w:u w:val="single"/>
        </w:rPr>
        <w:t>global</w:t>
      </w:r>
      <w:r w:rsidRPr="00F46EEE">
        <w:rPr>
          <w:color w:val="FF0000"/>
        </w:rPr>
        <w:t xml:space="preserve"> </w:t>
      </w:r>
      <w:r>
        <w:t xml:space="preserve">work by first setting things right </w:t>
      </w:r>
      <w:r w:rsidRPr="00F46EEE">
        <w:rPr>
          <w:b/>
          <w:color w:val="FF0000"/>
          <w:u w:val="single"/>
        </w:rPr>
        <w:t>locally</w:t>
      </w:r>
      <w:r>
        <w:t xml:space="preserve">. It </w:t>
      </w:r>
      <w:r w:rsidRPr="00F46EEE">
        <w:rPr>
          <w:b/>
          <w:color w:val="FF0000"/>
          <w:u w:val="single"/>
        </w:rPr>
        <w:t>prepares</w:t>
      </w:r>
      <w:r w:rsidRPr="00F46EEE">
        <w:rPr>
          <w:color w:val="FF0000"/>
        </w:rPr>
        <w:t xml:space="preserve"> </w:t>
      </w:r>
      <w:r>
        <w:t>them for the greater work to come.</w:t>
      </w:r>
    </w:p>
    <w:p w:rsidR="000F3127" w:rsidRDefault="000F3127" w:rsidP="000F3127">
      <w:pPr>
        <w:ind w:left="720"/>
      </w:pPr>
    </w:p>
    <w:p w:rsidR="00E341FA" w:rsidRDefault="00E341FA" w:rsidP="000F3127">
      <w:pPr>
        <w:ind w:left="720"/>
      </w:pPr>
    </w:p>
    <w:p w:rsidR="000F3127" w:rsidRDefault="000F3127" w:rsidP="000F3127">
      <w:pPr>
        <w:numPr>
          <w:ilvl w:val="0"/>
          <w:numId w:val="7"/>
        </w:numPr>
      </w:pPr>
      <w:r>
        <w:t xml:space="preserve">(v.33-35) </w:t>
      </w:r>
      <w:r w:rsidRPr="000F3127">
        <w:t xml:space="preserve">Those called by </w:t>
      </w:r>
      <w:r w:rsidRPr="00F46EEE">
        <w:rPr>
          <w:b/>
          <w:color w:val="FF0000"/>
          <w:u w:val="single"/>
        </w:rPr>
        <w:t>God</w:t>
      </w:r>
      <w:r w:rsidRPr="00F46EEE">
        <w:rPr>
          <w:color w:val="FF0000"/>
        </w:rPr>
        <w:t xml:space="preserve"> </w:t>
      </w:r>
      <w:r w:rsidRPr="000F3127">
        <w:t xml:space="preserve">in turn are used by </w:t>
      </w:r>
      <w:r w:rsidRPr="00F46EEE">
        <w:rPr>
          <w:b/>
          <w:color w:val="FF0000"/>
          <w:u w:val="single"/>
        </w:rPr>
        <w:t>God</w:t>
      </w:r>
      <w:r w:rsidRPr="00F46EEE">
        <w:rPr>
          <w:color w:val="FF0000"/>
        </w:rPr>
        <w:t xml:space="preserve"> </w:t>
      </w:r>
      <w:r w:rsidRPr="000F3127">
        <w:t xml:space="preserve">to call others to </w:t>
      </w:r>
      <w:r w:rsidRPr="00F46EEE">
        <w:rPr>
          <w:b/>
          <w:color w:val="FF0000"/>
          <w:u w:val="single"/>
        </w:rPr>
        <w:t>God</w:t>
      </w:r>
      <w:r w:rsidRPr="000F3127">
        <w:t>.</w:t>
      </w:r>
    </w:p>
    <w:p w:rsidR="000F3127" w:rsidRDefault="000F3127" w:rsidP="000F3127">
      <w:pPr>
        <w:ind w:left="720"/>
      </w:pPr>
    </w:p>
    <w:p w:rsidR="00E341FA" w:rsidRDefault="00E341FA" w:rsidP="000F3127">
      <w:pPr>
        <w:ind w:left="720"/>
      </w:pPr>
      <w:bookmarkStart w:id="0" w:name="_GoBack"/>
      <w:bookmarkEnd w:id="0"/>
    </w:p>
    <w:p w:rsidR="000F3127" w:rsidRDefault="000F3127" w:rsidP="000F3127">
      <w:pPr>
        <w:numPr>
          <w:ilvl w:val="0"/>
          <w:numId w:val="7"/>
        </w:numPr>
      </w:pPr>
      <w:r>
        <w:t xml:space="preserve">(v.36-40) </w:t>
      </w:r>
      <w:r>
        <w:t xml:space="preserve">Those called by God may certainly seek </w:t>
      </w:r>
      <w:r w:rsidRPr="00F46EEE">
        <w:rPr>
          <w:b/>
          <w:color w:val="FF0000"/>
          <w:u w:val="single"/>
        </w:rPr>
        <w:t>confirmation</w:t>
      </w:r>
      <w:r w:rsidRPr="00F46EEE">
        <w:rPr>
          <w:color w:val="FF0000"/>
        </w:rPr>
        <w:t xml:space="preserve"> </w:t>
      </w:r>
      <w:r>
        <w:t xml:space="preserve">from God, which he will most assuredly affirm by a </w:t>
      </w:r>
      <w:r w:rsidRPr="00F46EEE">
        <w:rPr>
          <w:b/>
          <w:color w:val="FF0000"/>
          <w:u w:val="single"/>
        </w:rPr>
        <w:t>test</w:t>
      </w:r>
      <w:r w:rsidRPr="00F46EEE">
        <w:rPr>
          <w:color w:val="FF0000"/>
        </w:rPr>
        <w:t xml:space="preserve"> </w:t>
      </w:r>
      <w:r>
        <w:t>of faith in Him.</w:t>
      </w:r>
    </w:p>
    <w:p w:rsidR="000F3127" w:rsidRDefault="000F3127" w:rsidP="000F3127">
      <w:pPr>
        <w:ind w:left="720"/>
      </w:pPr>
    </w:p>
    <w:p w:rsidR="000F3127" w:rsidRDefault="000F3127" w:rsidP="000F3127">
      <w:pPr>
        <w:ind w:left="360"/>
      </w:pPr>
      <w:r w:rsidRPr="000F3127">
        <w:rPr>
          <w:b/>
          <w:u w:val="single"/>
        </w:rPr>
        <w:t>Overall Application</w:t>
      </w:r>
      <w:r>
        <w:t>:</w:t>
      </w:r>
    </w:p>
    <w:p w:rsidR="000F3127" w:rsidRDefault="000F3127" w:rsidP="000F3127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/>
          <w:i/>
          <w:sz w:val="20"/>
          <w:szCs w:val="24"/>
        </w:rPr>
      </w:pPr>
      <w:r w:rsidRPr="000F3127">
        <w:rPr>
          <w:rFonts w:ascii="Arial" w:eastAsia="Times New Roman" w:hAnsi="Arial"/>
          <w:i/>
          <w:sz w:val="20"/>
          <w:szCs w:val="24"/>
        </w:rPr>
        <w:t>It begins with the si</w:t>
      </w:r>
      <w:r>
        <w:rPr>
          <w:rFonts w:ascii="Arial" w:eastAsia="Times New Roman" w:hAnsi="Arial"/>
          <w:i/>
          <w:sz w:val="20"/>
          <w:szCs w:val="24"/>
        </w:rPr>
        <w:t xml:space="preserve">ngular </w:t>
      </w:r>
      <w:r w:rsidRPr="00E341FA">
        <w:rPr>
          <w:rFonts w:ascii="Arial" w:eastAsia="Times New Roman" w:hAnsi="Arial"/>
          <w:b/>
          <w:i/>
          <w:color w:val="FF0000"/>
          <w:sz w:val="20"/>
          <w:szCs w:val="24"/>
          <w:u w:val="single"/>
        </w:rPr>
        <w:t>calling</w:t>
      </w:r>
      <w:r w:rsidRPr="00E341FA">
        <w:rPr>
          <w:rFonts w:ascii="Arial" w:eastAsia="Times New Roman" w:hAnsi="Arial"/>
          <w:i/>
          <w:color w:val="FF0000"/>
          <w:sz w:val="20"/>
          <w:szCs w:val="24"/>
        </w:rPr>
        <w:t xml:space="preserve"> </w:t>
      </w:r>
      <w:r>
        <w:rPr>
          <w:rFonts w:ascii="Arial" w:eastAsia="Times New Roman" w:hAnsi="Arial"/>
          <w:i/>
          <w:sz w:val="20"/>
          <w:szCs w:val="24"/>
        </w:rPr>
        <w:t>of an individual.</w:t>
      </w:r>
    </w:p>
    <w:p w:rsidR="000F3127" w:rsidRPr="000F3127" w:rsidRDefault="000F3127" w:rsidP="000F3127">
      <w:pPr>
        <w:spacing w:after="0" w:line="240" w:lineRule="auto"/>
        <w:ind w:left="720"/>
        <w:jc w:val="both"/>
        <w:rPr>
          <w:rFonts w:ascii="Arial" w:eastAsia="Times New Roman" w:hAnsi="Arial"/>
          <w:i/>
          <w:sz w:val="20"/>
          <w:szCs w:val="24"/>
        </w:rPr>
      </w:pPr>
    </w:p>
    <w:p w:rsidR="000F3127" w:rsidRDefault="000F3127" w:rsidP="000F3127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/>
          <w:i/>
          <w:sz w:val="20"/>
          <w:szCs w:val="24"/>
        </w:rPr>
      </w:pPr>
      <w:r w:rsidRPr="000F3127">
        <w:rPr>
          <w:rFonts w:ascii="Arial" w:eastAsia="Times New Roman" w:hAnsi="Arial"/>
          <w:i/>
          <w:sz w:val="20"/>
          <w:szCs w:val="24"/>
        </w:rPr>
        <w:t xml:space="preserve">The first work is an individual </w:t>
      </w:r>
      <w:r w:rsidRPr="000F3127">
        <w:rPr>
          <w:rFonts w:ascii="Arial" w:eastAsia="Times New Roman" w:hAnsi="Arial"/>
          <w:b/>
          <w:i/>
          <w:color w:val="FF0000"/>
          <w:sz w:val="20"/>
          <w:szCs w:val="24"/>
          <w:u w:val="single"/>
        </w:rPr>
        <w:t>sacrifice</w:t>
      </w:r>
      <w:r w:rsidRPr="000F3127">
        <w:rPr>
          <w:rFonts w:ascii="Arial" w:eastAsia="Times New Roman" w:hAnsi="Arial"/>
          <w:i/>
          <w:color w:val="FF0000"/>
          <w:sz w:val="20"/>
          <w:szCs w:val="24"/>
        </w:rPr>
        <w:t xml:space="preserve"> </w:t>
      </w:r>
      <w:r w:rsidRPr="000F3127">
        <w:rPr>
          <w:rFonts w:ascii="Arial" w:eastAsia="Times New Roman" w:hAnsi="Arial"/>
          <w:i/>
          <w:sz w:val="20"/>
          <w:szCs w:val="24"/>
        </w:rPr>
        <w:t xml:space="preserve">and </w:t>
      </w:r>
      <w:r w:rsidRPr="000F3127">
        <w:rPr>
          <w:rFonts w:ascii="Arial" w:eastAsia="Times New Roman" w:hAnsi="Arial"/>
          <w:b/>
          <w:i/>
          <w:color w:val="FF0000"/>
          <w:sz w:val="20"/>
          <w:szCs w:val="24"/>
          <w:u w:val="single"/>
        </w:rPr>
        <w:t>offering</w:t>
      </w:r>
      <w:r w:rsidRPr="000F3127">
        <w:rPr>
          <w:rFonts w:ascii="Arial" w:eastAsia="Times New Roman" w:hAnsi="Arial"/>
          <w:i/>
          <w:color w:val="FF0000"/>
          <w:sz w:val="20"/>
          <w:szCs w:val="24"/>
        </w:rPr>
        <w:t xml:space="preserve"> </w:t>
      </w:r>
      <w:r w:rsidRPr="000F3127">
        <w:rPr>
          <w:rFonts w:ascii="Arial" w:eastAsia="Times New Roman" w:hAnsi="Arial"/>
          <w:i/>
          <w:sz w:val="20"/>
          <w:szCs w:val="24"/>
        </w:rPr>
        <w:t>to God. (Rom. 12:1-2)</w:t>
      </w:r>
    </w:p>
    <w:p w:rsidR="000F3127" w:rsidRPr="000F3127" w:rsidRDefault="000F3127" w:rsidP="000F3127">
      <w:pPr>
        <w:spacing w:after="0" w:line="240" w:lineRule="auto"/>
        <w:jc w:val="both"/>
        <w:rPr>
          <w:rFonts w:ascii="Arial" w:eastAsia="Times New Roman" w:hAnsi="Arial"/>
          <w:i/>
          <w:sz w:val="20"/>
          <w:szCs w:val="24"/>
        </w:rPr>
      </w:pPr>
    </w:p>
    <w:p w:rsidR="000F3127" w:rsidRDefault="000F3127" w:rsidP="000F3127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/>
          <w:i/>
          <w:sz w:val="20"/>
          <w:szCs w:val="24"/>
        </w:rPr>
      </w:pPr>
      <w:r w:rsidRPr="000F3127">
        <w:rPr>
          <w:rFonts w:ascii="Arial" w:eastAsia="Times New Roman" w:hAnsi="Arial"/>
          <w:i/>
          <w:sz w:val="20"/>
          <w:szCs w:val="24"/>
        </w:rPr>
        <w:t xml:space="preserve">This is closely followed by cleaning up the immediate area of </w:t>
      </w:r>
      <w:r w:rsidRPr="000F3127">
        <w:rPr>
          <w:rFonts w:ascii="Arial" w:eastAsia="Times New Roman" w:hAnsi="Arial"/>
          <w:b/>
          <w:i/>
          <w:color w:val="FF0000"/>
          <w:sz w:val="20"/>
          <w:szCs w:val="24"/>
          <w:u w:val="single"/>
        </w:rPr>
        <w:t>influence</w:t>
      </w:r>
      <w:r w:rsidRPr="000F3127">
        <w:rPr>
          <w:rFonts w:ascii="Arial" w:eastAsia="Times New Roman" w:hAnsi="Arial"/>
          <w:i/>
          <w:color w:val="FF0000"/>
          <w:sz w:val="20"/>
          <w:szCs w:val="24"/>
        </w:rPr>
        <w:t xml:space="preserve"> </w:t>
      </w:r>
      <w:r w:rsidRPr="000F3127">
        <w:rPr>
          <w:rFonts w:ascii="Arial" w:eastAsia="Times New Roman" w:hAnsi="Arial"/>
          <w:i/>
          <w:sz w:val="20"/>
          <w:szCs w:val="24"/>
        </w:rPr>
        <w:t xml:space="preserve">to establish a spiritual </w:t>
      </w:r>
      <w:r w:rsidRPr="000F3127">
        <w:rPr>
          <w:rFonts w:ascii="Arial" w:eastAsia="Times New Roman" w:hAnsi="Arial"/>
          <w:b/>
          <w:i/>
          <w:color w:val="FF0000"/>
          <w:sz w:val="20"/>
          <w:szCs w:val="24"/>
          <w:u w:val="single"/>
        </w:rPr>
        <w:t>stronghold</w:t>
      </w:r>
      <w:r w:rsidRPr="000F3127">
        <w:rPr>
          <w:rFonts w:ascii="Arial" w:eastAsia="Times New Roman" w:hAnsi="Arial"/>
          <w:i/>
          <w:color w:val="FF0000"/>
          <w:sz w:val="20"/>
          <w:szCs w:val="24"/>
        </w:rPr>
        <w:t xml:space="preserve"> </w:t>
      </w:r>
      <w:r w:rsidRPr="000F3127">
        <w:rPr>
          <w:rFonts w:ascii="Arial" w:eastAsia="Times New Roman" w:hAnsi="Arial"/>
          <w:i/>
          <w:sz w:val="20"/>
          <w:szCs w:val="24"/>
        </w:rPr>
        <w:t>in the Lord.</w:t>
      </w:r>
    </w:p>
    <w:p w:rsidR="000F3127" w:rsidRPr="000F3127" w:rsidRDefault="000F3127" w:rsidP="000F3127">
      <w:pPr>
        <w:spacing w:after="0" w:line="240" w:lineRule="auto"/>
        <w:jc w:val="both"/>
        <w:rPr>
          <w:rFonts w:ascii="Arial" w:eastAsia="Times New Roman" w:hAnsi="Arial"/>
          <w:i/>
          <w:sz w:val="20"/>
          <w:szCs w:val="24"/>
        </w:rPr>
      </w:pPr>
    </w:p>
    <w:p w:rsidR="000F3127" w:rsidRDefault="000F3127" w:rsidP="000F3127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/>
          <w:i/>
          <w:sz w:val="20"/>
          <w:szCs w:val="24"/>
        </w:rPr>
      </w:pPr>
      <w:r w:rsidRPr="000F3127">
        <w:rPr>
          <w:rFonts w:ascii="Arial" w:eastAsia="Times New Roman" w:hAnsi="Arial"/>
          <w:i/>
          <w:sz w:val="20"/>
          <w:szCs w:val="24"/>
        </w:rPr>
        <w:t xml:space="preserve">It then influences those </w:t>
      </w:r>
      <w:r w:rsidRPr="000F3127">
        <w:rPr>
          <w:rFonts w:ascii="Arial" w:eastAsia="Times New Roman" w:hAnsi="Arial"/>
          <w:b/>
          <w:i/>
          <w:color w:val="FF0000"/>
          <w:sz w:val="20"/>
          <w:szCs w:val="24"/>
          <w:u w:val="single"/>
        </w:rPr>
        <w:t>closest</w:t>
      </w:r>
      <w:r w:rsidRPr="000F3127">
        <w:rPr>
          <w:rFonts w:ascii="Arial" w:eastAsia="Times New Roman" w:hAnsi="Arial"/>
          <w:i/>
          <w:sz w:val="20"/>
          <w:szCs w:val="24"/>
        </w:rPr>
        <w:t xml:space="preserve">, always involving true </w:t>
      </w:r>
      <w:r w:rsidRPr="000F3127">
        <w:rPr>
          <w:rFonts w:ascii="Arial" w:eastAsia="Times New Roman" w:hAnsi="Arial"/>
          <w:b/>
          <w:i/>
          <w:color w:val="FF0000"/>
          <w:sz w:val="20"/>
          <w:szCs w:val="24"/>
          <w:u w:val="single"/>
        </w:rPr>
        <w:t>repentance</w:t>
      </w:r>
      <w:r w:rsidRPr="000F3127">
        <w:rPr>
          <w:rFonts w:ascii="Arial" w:eastAsia="Times New Roman" w:hAnsi="Arial"/>
          <w:i/>
          <w:color w:val="FF0000"/>
          <w:sz w:val="20"/>
          <w:szCs w:val="24"/>
        </w:rPr>
        <w:t xml:space="preserve"> </w:t>
      </w:r>
      <w:r w:rsidRPr="000F3127">
        <w:rPr>
          <w:rFonts w:ascii="Arial" w:eastAsia="Times New Roman" w:hAnsi="Arial"/>
          <w:i/>
          <w:sz w:val="20"/>
          <w:szCs w:val="24"/>
        </w:rPr>
        <w:t xml:space="preserve">combined with a return to the </w:t>
      </w:r>
      <w:r w:rsidRPr="000F3127">
        <w:rPr>
          <w:rFonts w:ascii="Arial" w:eastAsia="Times New Roman" w:hAnsi="Arial"/>
          <w:b/>
          <w:i/>
          <w:color w:val="FF0000"/>
          <w:sz w:val="20"/>
          <w:szCs w:val="24"/>
          <w:u w:val="single"/>
        </w:rPr>
        <w:t>Word</w:t>
      </w:r>
      <w:r w:rsidRPr="000F3127">
        <w:rPr>
          <w:rFonts w:ascii="Arial" w:eastAsia="Times New Roman" w:hAnsi="Arial"/>
          <w:i/>
          <w:sz w:val="20"/>
          <w:szCs w:val="24"/>
        </w:rPr>
        <w:t>.</w:t>
      </w:r>
    </w:p>
    <w:p w:rsidR="000F3127" w:rsidRPr="000F3127" w:rsidRDefault="000F3127" w:rsidP="000F3127">
      <w:pPr>
        <w:spacing w:after="0" w:line="240" w:lineRule="auto"/>
        <w:jc w:val="both"/>
        <w:rPr>
          <w:rFonts w:ascii="Arial" w:eastAsia="Times New Roman" w:hAnsi="Arial"/>
          <w:i/>
          <w:sz w:val="20"/>
          <w:szCs w:val="24"/>
        </w:rPr>
      </w:pPr>
    </w:p>
    <w:p w:rsidR="000F3127" w:rsidRDefault="000F3127" w:rsidP="000F3127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/>
          <w:i/>
          <w:sz w:val="20"/>
          <w:szCs w:val="24"/>
        </w:rPr>
      </w:pPr>
      <w:r w:rsidRPr="000F3127">
        <w:rPr>
          <w:rFonts w:ascii="Arial" w:eastAsia="Times New Roman" w:hAnsi="Arial"/>
          <w:i/>
          <w:sz w:val="20"/>
          <w:szCs w:val="24"/>
        </w:rPr>
        <w:t xml:space="preserve">There will be </w:t>
      </w:r>
      <w:r w:rsidRPr="000F3127">
        <w:rPr>
          <w:rFonts w:ascii="Arial" w:eastAsia="Times New Roman" w:hAnsi="Arial"/>
          <w:b/>
          <w:i/>
          <w:color w:val="FF0000"/>
          <w:sz w:val="20"/>
          <w:szCs w:val="24"/>
          <w:u w:val="single"/>
        </w:rPr>
        <w:t>tests</w:t>
      </w:r>
      <w:r w:rsidRPr="000F3127">
        <w:rPr>
          <w:rFonts w:ascii="Arial" w:eastAsia="Times New Roman" w:hAnsi="Arial"/>
          <w:i/>
          <w:color w:val="FF0000"/>
          <w:sz w:val="20"/>
          <w:szCs w:val="24"/>
        </w:rPr>
        <w:t xml:space="preserve"> </w:t>
      </w:r>
      <w:r w:rsidRPr="000F3127">
        <w:rPr>
          <w:rFonts w:ascii="Arial" w:eastAsia="Times New Roman" w:hAnsi="Arial"/>
          <w:i/>
          <w:sz w:val="20"/>
          <w:szCs w:val="24"/>
        </w:rPr>
        <w:t>of faith along the way.</w:t>
      </w:r>
    </w:p>
    <w:p w:rsidR="000F3127" w:rsidRDefault="000F3127" w:rsidP="000F3127">
      <w:pPr>
        <w:spacing w:after="0" w:line="240" w:lineRule="auto"/>
        <w:jc w:val="both"/>
        <w:rPr>
          <w:rFonts w:ascii="Arial" w:eastAsia="Times New Roman" w:hAnsi="Arial"/>
          <w:i/>
          <w:sz w:val="20"/>
          <w:szCs w:val="24"/>
        </w:rPr>
      </w:pPr>
    </w:p>
    <w:p w:rsidR="000F3127" w:rsidRPr="00E341FA" w:rsidRDefault="000F3127" w:rsidP="000F3127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/>
          <w:i/>
          <w:sz w:val="20"/>
          <w:szCs w:val="24"/>
        </w:rPr>
      </w:pPr>
      <w:r w:rsidRPr="00E341FA">
        <w:rPr>
          <w:rFonts w:ascii="Arial" w:eastAsia="Times New Roman" w:hAnsi="Arial"/>
          <w:i/>
          <w:sz w:val="20"/>
          <w:szCs w:val="24"/>
        </w:rPr>
        <w:t xml:space="preserve">The individual </w:t>
      </w:r>
      <w:r w:rsidRPr="00E341FA">
        <w:rPr>
          <w:rFonts w:ascii="Arial" w:eastAsia="Times New Roman" w:hAnsi="Arial"/>
          <w:b/>
          <w:i/>
          <w:color w:val="FF0000"/>
          <w:sz w:val="20"/>
          <w:szCs w:val="24"/>
          <w:u w:val="single"/>
        </w:rPr>
        <w:t>calling</w:t>
      </w:r>
      <w:r w:rsidRPr="00E341FA">
        <w:rPr>
          <w:rFonts w:ascii="Arial" w:eastAsia="Times New Roman" w:hAnsi="Arial"/>
          <w:i/>
          <w:color w:val="FF0000"/>
          <w:sz w:val="20"/>
          <w:szCs w:val="24"/>
        </w:rPr>
        <w:t xml:space="preserve"> </w:t>
      </w:r>
      <w:r w:rsidRPr="00E341FA">
        <w:rPr>
          <w:rFonts w:ascii="Arial" w:eastAsia="Times New Roman" w:hAnsi="Arial"/>
          <w:i/>
          <w:sz w:val="20"/>
          <w:szCs w:val="24"/>
        </w:rPr>
        <w:t xml:space="preserve">always results in the greater </w:t>
      </w:r>
      <w:r w:rsidRPr="00E341FA">
        <w:rPr>
          <w:rFonts w:ascii="Arial" w:eastAsia="Times New Roman" w:hAnsi="Arial"/>
          <w:b/>
          <w:i/>
          <w:sz w:val="20"/>
          <w:szCs w:val="24"/>
          <w:u w:val="single"/>
        </w:rPr>
        <w:t>glory</w:t>
      </w:r>
      <w:r w:rsidRPr="00E341FA">
        <w:rPr>
          <w:rFonts w:ascii="Arial" w:eastAsia="Times New Roman" w:hAnsi="Arial"/>
          <w:i/>
          <w:sz w:val="20"/>
          <w:szCs w:val="24"/>
        </w:rPr>
        <w:t xml:space="preserve"> of God.</w:t>
      </w:r>
    </w:p>
    <w:sectPr w:rsidR="000F3127" w:rsidRPr="00E341FA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E37" w:rsidRDefault="00C13E37">
      <w:pPr>
        <w:spacing w:after="0" w:line="240" w:lineRule="auto"/>
      </w:pPr>
      <w:r>
        <w:separator/>
      </w:r>
    </w:p>
  </w:endnote>
  <w:endnote w:type="continuationSeparator" w:id="0">
    <w:p w:rsidR="00C13E37" w:rsidRDefault="00C1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E37" w:rsidRDefault="00C13E37">
      <w:pPr>
        <w:spacing w:after="0" w:line="240" w:lineRule="auto"/>
      </w:pPr>
      <w:r>
        <w:separator/>
      </w:r>
    </w:p>
  </w:footnote>
  <w:footnote w:type="continuationSeparator" w:id="0">
    <w:p w:rsidR="00C13E37" w:rsidRDefault="00C1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8B5F0F"/>
    <w:multiLevelType w:val="hybridMultilevel"/>
    <w:tmpl w:val="1E9CB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87EEB"/>
    <w:multiLevelType w:val="hybridMultilevel"/>
    <w:tmpl w:val="A1A6F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F3127"/>
    <w:rsid w:val="000F594B"/>
    <w:rsid w:val="00164A3D"/>
    <w:rsid w:val="00206EB3"/>
    <w:rsid w:val="002659B0"/>
    <w:rsid w:val="002A0268"/>
    <w:rsid w:val="003D411B"/>
    <w:rsid w:val="003E15C0"/>
    <w:rsid w:val="0044283E"/>
    <w:rsid w:val="00460DCA"/>
    <w:rsid w:val="004C5910"/>
    <w:rsid w:val="0056608B"/>
    <w:rsid w:val="0067356A"/>
    <w:rsid w:val="006D2D8A"/>
    <w:rsid w:val="00712A62"/>
    <w:rsid w:val="00713FA9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BE68E1"/>
    <w:rsid w:val="00C13E37"/>
    <w:rsid w:val="00C45F5E"/>
    <w:rsid w:val="00C84334"/>
    <w:rsid w:val="00C9522B"/>
    <w:rsid w:val="00D74352"/>
    <w:rsid w:val="00DC4492"/>
    <w:rsid w:val="00E341FA"/>
    <w:rsid w:val="00E93483"/>
    <w:rsid w:val="00EA168E"/>
    <w:rsid w:val="00F46EE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C93B9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2017-05-11T19:16:00Z</dcterms:created>
  <dcterms:modified xsi:type="dcterms:W3CDTF">2017-05-11T19:21:00Z</dcterms:modified>
</cp:coreProperties>
</file>